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DB7D1" w14:textId="77777777" w:rsidR="00E83568" w:rsidRDefault="00E83568" w:rsidP="00E83568">
      <w:pPr>
        <w:widowControl w:val="0"/>
        <w:pBdr>
          <w:bottom w:val="single" w:sz="4" w:space="1" w:color="auto"/>
        </w:pBdr>
        <w:autoSpaceDE w:val="0"/>
        <w:autoSpaceDN w:val="0"/>
        <w:adjustRightInd w:val="0"/>
        <w:jc w:val="center"/>
        <w:rPr>
          <w:rFonts w:cs="Consolas"/>
          <w:b/>
          <w:sz w:val="28"/>
          <w:szCs w:val="28"/>
        </w:rPr>
      </w:pPr>
    </w:p>
    <w:p w14:paraId="12A1A0C6" w14:textId="77777777" w:rsidR="00E83568" w:rsidRDefault="00E83568" w:rsidP="00E83568">
      <w:pPr>
        <w:widowControl w:val="0"/>
        <w:autoSpaceDE w:val="0"/>
        <w:autoSpaceDN w:val="0"/>
        <w:adjustRightInd w:val="0"/>
        <w:jc w:val="center"/>
        <w:rPr>
          <w:rFonts w:cs="Consolas"/>
          <w:b/>
          <w:sz w:val="28"/>
          <w:szCs w:val="28"/>
        </w:rPr>
      </w:pPr>
    </w:p>
    <w:p w14:paraId="5DA18938" w14:textId="77777777" w:rsidR="00AA4032" w:rsidRDefault="00E83568" w:rsidP="00E83568">
      <w:pPr>
        <w:widowControl w:val="0"/>
        <w:autoSpaceDE w:val="0"/>
        <w:autoSpaceDN w:val="0"/>
        <w:adjustRightInd w:val="0"/>
        <w:jc w:val="center"/>
        <w:rPr>
          <w:rFonts w:cs="Consolas"/>
          <w:b/>
          <w:i/>
          <w:sz w:val="28"/>
          <w:szCs w:val="28"/>
        </w:rPr>
      </w:pPr>
      <w:r w:rsidRPr="00E83568">
        <w:rPr>
          <w:rFonts w:cs="Consolas"/>
          <w:b/>
          <w:sz w:val="28"/>
          <w:szCs w:val="28"/>
        </w:rPr>
        <w:t xml:space="preserve">JOB OFFER </w:t>
      </w:r>
      <w:r w:rsidRPr="00E83568">
        <w:rPr>
          <w:rFonts w:cs="Consolas"/>
          <w:sz w:val="28"/>
          <w:szCs w:val="28"/>
        </w:rPr>
        <w:t xml:space="preserve">– </w:t>
      </w:r>
      <w:r w:rsidRPr="00E83568">
        <w:rPr>
          <w:rFonts w:cs="Consolas"/>
          <w:b/>
          <w:i/>
          <w:sz w:val="28"/>
          <w:szCs w:val="28"/>
        </w:rPr>
        <w:t>Post-Doc</w:t>
      </w:r>
    </w:p>
    <w:p w14:paraId="191A1984" w14:textId="77777777" w:rsidR="00A1190B" w:rsidRDefault="00A1190B" w:rsidP="00E83568">
      <w:pPr>
        <w:widowControl w:val="0"/>
        <w:autoSpaceDE w:val="0"/>
        <w:autoSpaceDN w:val="0"/>
        <w:adjustRightInd w:val="0"/>
        <w:jc w:val="center"/>
        <w:rPr>
          <w:rFonts w:cs="Consolas"/>
          <w:b/>
          <w:i/>
          <w:sz w:val="28"/>
          <w:szCs w:val="28"/>
        </w:rPr>
      </w:pPr>
    </w:p>
    <w:p w14:paraId="19518D36" w14:textId="4B0EEC53" w:rsidR="00A1190B" w:rsidRPr="00E83568" w:rsidRDefault="00A1190B" w:rsidP="00E83568">
      <w:pPr>
        <w:widowControl w:val="0"/>
        <w:autoSpaceDE w:val="0"/>
        <w:autoSpaceDN w:val="0"/>
        <w:adjustRightInd w:val="0"/>
        <w:jc w:val="center"/>
        <w:rPr>
          <w:rFonts w:cs="Consolas"/>
          <w:b/>
          <w:sz w:val="28"/>
          <w:szCs w:val="28"/>
        </w:rPr>
      </w:pPr>
      <w:r w:rsidRPr="00A1190B">
        <w:rPr>
          <w:rFonts w:cs="Consolas"/>
          <w:b/>
          <w:sz w:val="28"/>
          <w:szCs w:val="28"/>
        </w:rPr>
        <w:t xml:space="preserve">A postdoctoral research position is available to participate in a </w:t>
      </w:r>
      <w:r w:rsidR="004E5A73" w:rsidRPr="00A1190B">
        <w:rPr>
          <w:rFonts w:cs="Consolas"/>
          <w:b/>
          <w:sz w:val="28"/>
          <w:szCs w:val="28"/>
        </w:rPr>
        <w:t>research</w:t>
      </w:r>
      <w:r w:rsidR="004E5A73">
        <w:rPr>
          <w:rFonts w:cs="Consolas"/>
          <w:b/>
          <w:sz w:val="28"/>
          <w:szCs w:val="28"/>
        </w:rPr>
        <w:t xml:space="preserve"> that</w:t>
      </w:r>
      <w:r w:rsidRPr="00A1190B">
        <w:rPr>
          <w:rFonts w:cs="Consolas"/>
          <w:b/>
          <w:sz w:val="28"/>
          <w:szCs w:val="28"/>
        </w:rPr>
        <w:t xml:space="preserve"> has been designed to </w:t>
      </w:r>
      <w:r w:rsidR="004E5A73" w:rsidRPr="004E5A73">
        <w:rPr>
          <w:rFonts w:cs="Consolas"/>
          <w:b/>
          <w:sz w:val="28"/>
          <w:szCs w:val="28"/>
        </w:rPr>
        <w:t>elucidate the role</w:t>
      </w:r>
      <w:r w:rsidR="008126A5" w:rsidRPr="008126A5">
        <w:rPr>
          <w:rFonts w:cs="Consolas"/>
          <w:b/>
          <w:sz w:val="28"/>
          <w:szCs w:val="28"/>
        </w:rPr>
        <w:t xml:space="preserve"> of the Nox2-ROS-Nlrp3 </w:t>
      </w:r>
      <w:proofErr w:type="spellStart"/>
      <w:r w:rsidR="008126A5" w:rsidRPr="008126A5">
        <w:rPr>
          <w:rFonts w:cs="Consolas"/>
          <w:b/>
          <w:sz w:val="28"/>
          <w:szCs w:val="28"/>
        </w:rPr>
        <w:t>inflammasome</w:t>
      </w:r>
      <w:proofErr w:type="spellEnd"/>
      <w:r w:rsidR="008126A5" w:rsidRPr="008126A5">
        <w:rPr>
          <w:rFonts w:cs="Consolas"/>
          <w:b/>
          <w:sz w:val="28"/>
          <w:szCs w:val="28"/>
        </w:rPr>
        <w:t xml:space="preserve"> axis in migration, homing, and engraftment of HSPCs</w:t>
      </w:r>
    </w:p>
    <w:p w14:paraId="68A30331" w14:textId="77777777" w:rsidR="00E83568" w:rsidRPr="00E83568" w:rsidRDefault="00E83568" w:rsidP="00E83568">
      <w:pPr>
        <w:widowControl w:val="0"/>
        <w:pBdr>
          <w:bottom w:val="single" w:sz="4" w:space="1" w:color="auto"/>
        </w:pBdr>
        <w:autoSpaceDE w:val="0"/>
        <w:autoSpaceDN w:val="0"/>
        <w:adjustRightInd w:val="0"/>
        <w:jc w:val="center"/>
        <w:rPr>
          <w:rFonts w:cs="Consolas"/>
          <w:b/>
        </w:rPr>
      </w:pPr>
    </w:p>
    <w:p w14:paraId="50BE5FF1" w14:textId="77777777" w:rsidR="00E83568" w:rsidRDefault="00E83568" w:rsidP="00760FFD">
      <w:pPr>
        <w:widowControl w:val="0"/>
        <w:autoSpaceDE w:val="0"/>
        <w:autoSpaceDN w:val="0"/>
        <w:adjustRightInd w:val="0"/>
        <w:rPr>
          <w:rFonts w:cs="Consolas"/>
        </w:rPr>
      </w:pPr>
    </w:p>
    <w:p w14:paraId="32738508" w14:textId="77777777" w:rsidR="00E83568" w:rsidRDefault="00E83568" w:rsidP="00E83568">
      <w:pPr>
        <w:widowControl w:val="0"/>
        <w:autoSpaceDE w:val="0"/>
        <w:autoSpaceDN w:val="0"/>
        <w:adjustRightInd w:val="0"/>
        <w:jc w:val="center"/>
        <w:rPr>
          <w:rFonts w:cs="Consolas"/>
        </w:rPr>
      </w:pPr>
      <w:r>
        <w:rPr>
          <w:rFonts w:cs="Consolas"/>
          <w:b/>
        </w:rPr>
        <w:t>Project Title</w:t>
      </w:r>
      <w:r w:rsidR="00AA4032" w:rsidRPr="00F2654D">
        <w:rPr>
          <w:rFonts w:cs="Consolas"/>
          <w:b/>
        </w:rPr>
        <w:t>:</w:t>
      </w:r>
      <w:r w:rsidR="00AA4032" w:rsidRPr="00AA4032">
        <w:rPr>
          <w:rFonts w:cs="Consolas"/>
        </w:rPr>
        <w:t xml:space="preserve"> </w:t>
      </w:r>
    </w:p>
    <w:p w14:paraId="238635DE" w14:textId="06D961C5" w:rsidR="004E5A73" w:rsidRDefault="004E5A73" w:rsidP="008126A5">
      <w:pPr>
        <w:widowControl w:val="0"/>
        <w:autoSpaceDE w:val="0"/>
        <w:autoSpaceDN w:val="0"/>
        <w:adjustRightInd w:val="0"/>
        <w:jc w:val="center"/>
        <w:rPr>
          <w:i/>
        </w:rPr>
      </w:pPr>
      <w:r w:rsidRPr="004E5A73">
        <w:rPr>
          <w:i/>
        </w:rPr>
        <w:tab/>
      </w:r>
      <w:r w:rsidR="008126A5" w:rsidRPr="008126A5">
        <w:rPr>
          <w:i/>
        </w:rPr>
        <w:t xml:space="preserve">Role of Nox2-ROS-Nlrp3 </w:t>
      </w:r>
      <w:proofErr w:type="spellStart"/>
      <w:r w:rsidR="008126A5" w:rsidRPr="008126A5">
        <w:rPr>
          <w:i/>
        </w:rPr>
        <w:t>inflammasome</w:t>
      </w:r>
      <w:proofErr w:type="spellEnd"/>
      <w:r w:rsidR="008126A5" w:rsidRPr="008126A5">
        <w:rPr>
          <w:i/>
        </w:rPr>
        <w:t xml:space="preserve"> axis in</w:t>
      </w:r>
      <w:r w:rsidR="008126A5">
        <w:rPr>
          <w:i/>
        </w:rPr>
        <w:t xml:space="preserve"> </w:t>
      </w:r>
      <w:r w:rsidR="008126A5" w:rsidRPr="008126A5">
        <w:rPr>
          <w:i/>
        </w:rPr>
        <w:t xml:space="preserve">homing </w:t>
      </w:r>
      <w:proofErr w:type="spellStart"/>
      <w:r w:rsidR="008126A5" w:rsidRPr="008126A5">
        <w:rPr>
          <w:i/>
        </w:rPr>
        <w:t>ang</w:t>
      </w:r>
      <w:proofErr w:type="spellEnd"/>
      <w:r w:rsidR="008126A5" w:rsidRPr="008126A5">
        <w:rPr>
          <w:i/>
        </w:rPr>
        <w:t xml:space="preserve"> engraftment of</w:t>
      </w:r>
      <w:r w:rsidR="008126A5">
        <w:rPr>
          <w:i/>
        </w:rPr>
        <w:t xml:space="preserve"> </w:t>
      </w:r>
      <w:r w:rsidR="008126A5" w:rsidRPr="008126A5">
        <w:rPr>
          <w:i/>
        </w:rPr>
        <w:t>hematopoietic</w:t>
      </w:r>
      <w:r w:rsidR="008126A5">
        <w:rPr>
          <w:i/>
        </w:rPr>
        <w:t xml:space="preserve"> </w:t>
      </w:r>
      <w:r w:rsidR="008126A5" w:rsidRPr="008126A5">
        <w:rPr>
          <w:i/>
        </w:rPr>
        <w:t>stem/progenitor cells</w:t>
      </w:r>
    </w:p>
    <w:p w14:paraId="50F79EFD" w14:textId="77777777" w:rsidR="008126A5" w:rsidRDefault="008126A5" w:rsidP="008126A5">
      <w:pPr>
        <w:widowControl w:val="0"/>
        <w:autoSpaceDE w:val="0"/>
        <w:autoSpaceDN w:val="0"/>
        <w:adjustRightInd w:val="0"/>
        <w:jc w:val="center"/>
      </w:pPr>
    </w:p>
    <w:p w14:paraId="6ECD3C58" w14:textId="77777777" w:rsidR="00AA4032" w:rsidRPr="006E1E43" w:rsidRDefault="00AA4032" w:rsidP="00E83568">
      <w:pPr>
        <w:widowControl w:val="0"/>
        <w:autoSpaceDE w:val="0"/>
        <w:autoSpaceDN w:val="0"/>
        <w:adjustRightInd w:val="0"/>
        <w:jc w:val="center"/>
        <w:rPr>
          <w:rFonts w:cs="Consolas"/>
          <w:b/>
        </w:rPr>
      </w:pPr>
      <w:r w:rsidRPr="006E1E43">
        <w:rPr>
          <w:rFonts w:cs="Consolas"/>
          <w:b/>
        </w:rPr>
        <w:t>Project</w:t>
      </w:r>
      <w:r w:rsidR="006E1E43" w:rsidRPr="006E1E43">
        <w:rPr>
          <w:rFonts w:cs="Consolas"/>
          <w:b/>
        </w:rPr>
        <w:t xml:space="preserve"> Background</w:t>
      </w:r>
      <w:r w:rsidR="00E83568">
        <w:rPr>
          <w:rFonts w:cs="Consolas"/>
          <w:b/>
        </w:rPr>
        <w:t>:</w:t>
      </w:r>
    </w:p>
    <w:p w14:paraId="67266894" w14:textId="515DEA18" w:rsidR="004E5A73" w:rsidRPr="008126A5" w:rsidRDefault="008126A5" w:rsidP="008126A5">
      <w:pPr>
        <w:jc w:val="both"/>
        <w:rPr>
          <w:rFonts w:ascii="Times New Roman" w:eastAsia="Times New Roman" w:hAnsi="Times New Roman" w:cs="Times New Roman"/>
        </w:rPr>
      </w:pPr>
      <w:r w:rsidRPr="008126A5">
        <w:rPr>
          <w:rFonts w:ascii="Times New Roman" w:eastAsia="Times New Roman" w:hAnsi="Times New Roman" w:cs="Times New Roman"/>
        </w:rPr>
        <w:t>Delayed engraftment of hematopoietic stem/progenitor cells (HSPCs), or even failure to engraft, is still a significant</w:t>
      </w:r>
      <w:r>
        <w:rPr>
          <w:rFonts w:ascii="Times New Roman" w:eastAsia="Times New Roman" w:hAnsi="Times New Roman" w:cs="Times New Roman"/>
        </w:rPr>
        <w:t xml:space="preserve"> </w:t>
      </w:r>
      <w:r w:rsidRPr="008126A5">
        <w:rPr>
          <w:rFonts w:ascii="Times New Roman" w:eastAsia="Times New Roman" w:hAnsi="Times New Roman" w:cs="Times New Roman"/>
        </w:rPr>
        <w:t>clinical problem, mainly if the number of HSPCs is limited. The mechanisms that direct homing and engraftment of</w:t>
      </w:r>
      <w:r>
        <w:rPr>
          <w:rFonts w:ascii="Times New Roman" w:eastAsia="Times New Roman" w:hAnsi="Times New Roman" w:cs="Times New Roman"/>
        </w:rPr>
        <w:t xml:space="preserve"> </w:t>
      </w:r>
      <w:r w:rsidRPr="008126A5">
        <w:rPr>
          <w:rFonts w:ascii="Times New Roman" w:eastAsia="Times New Roman" w:hAnsi="Times New Roman" w:cs="Times New Roman"/>
        </w:rPr>
        <w:t>HSPCs after transplantation to BM are still not well understood. We propose that these processes could be enhanced by</w:t>
      </w:r>
      <w:r>
        <w:rPr>
          <w:rFonts w:ascii="Times New Roman" w:eastAsia="Times New Roman" w:hAnsi="Times New Roman" w:cs="Times New Roman"/>
        </w:rPr>
        <w:t xml:space="preserve"> </w:t>
      </w:r>
      <w:r w:rsidRPr="008126A5">
        <w:rPr>
          <w:rFonts w:ascii="Times New Roman" w:eastAsia="Times New Roman" w:hAnsi="Times New Roman" w:cs="Times New Roman"/>
        </w:rPr>
        <w:t>employing some safe, innovative, and efficient approaches. We will shed more light on</w:t>
      </w:r>
      <w:r>
        <w:rPr>
          <w:rFonts w:ascii="Times New Roman" w:eastAsia="Times New Roman" w:hAnsi="Times New Roman" w:cs="Times New Roman"/>
        </w:rPr>
        <w:t xml:space="preserve"> </w:t>
      </w:r>
      <w:r w:rsidRPr="008126A5">
        <w:rPr>
          <w:rFonts w:ascii="Times New Roman" w:eastAsia="Times New Roman" w:hAnsi="Times New Roman" w:cs="Times New Roman"/>
        </w:rPr>
        <w:t>these processes and propose</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new innovative strategies by </w:t>
      </w:r>
      <w:proofErr w:type="spellStart"/>
      <w:r w:rsidRPr="008126A5">
        <w:rPr>
          <w:rFonts w:ascii="Times New Roman" w:eastAsia="Times New Roman" w:hAnsi="Times New Roman" w:cs="Times New Roman"/>
        </w:rPr>
        <w:t>i</w:t>
      </w:r>
      <w:proofErr w:type="spellEnd"/>
      <w:r w:rsidRPr="008126A5">
        <w:rPr>
          <w:rFonts w:ascii="Times New Roman" w:eastAsia="Times New Roman" w:hAnsi="Times New Roman" w:cs="Times New Roman"/>
        </w:rPr>
        <w:t>) improving the responsiveness of infused HSPCs so that they can better migrate toward a</w:t>
      </w:r>
      <w:r>
        <w:rPr>
          <w:rFonts w:ascii="Times New Roman" w:eastAsia="Times New Roman" w:hAnsi="Times New Roman" w:cs="Times New Roman"/>
        </w:rPr>
        <w:t xml:space="preserve"> </w:t>
      </w:r>
      <w:r w:rsidRPr="008126A5">
        <w:rPr>
          <w:rFonts w:ascii="Times New Roman" w:eastAsia="Times New Roman" w:hAnsi="Times New Roman" w:cs="Times New Roman"/>
        </w:rPr>
        <w:t>gradient of the main BM chemoattractant, stromal-derived factor 1 (SDF-1), and the two supporting BM</w:t>
      </w:r>
      <w:r>
        <w:rPr>
          <w:rFonts w:ascii="Times New Roman" w:eastAsia="Times New Roman" w:hAnsi="Times New Roman" w:cs="Times New Roman"/>
        </w:rPr>
        <w:t xml:space="preserve"> </w:t>
      </w:r>
      <w:proofErr w:type="spellStart"/>
      <w:r w:rsidRPr="008126A5">
        <w:rPr>
          <w:rFonts w:ascii="Times New Roman" w:eastAsia="Times New Roman" w:hAnsi="Times New Roman" w:cs="Times New Roman"/>
        </w:rPr>
        <w:t>chemoattractants</w:t>
      </w:r>
      <w:proofErr w:type="spellEnd"/>
      <w:r w:rsidRPr="008126A5">
        <w:rPr>
          <w:rFonts w:ascii="Times New Roman" w:eastAsia="Times New Roman" w:hAnsi="Times New Roman" w:cs="Times New Roman"/>
        </w:rPr>
        <w:t>, sphingosine-1-phosphate (S1P) and extracellular adenosine triphosphate (</w:t>
      </w:r>
      <w:proofErr w:type="spellStart"/>
      <w:r w:rsidRPr="008126A5">
        <w:rPr>
          <w:rFonts w:ascii="Times New Roman" w:eastAsia="Times New Roman" w:hAnsi="Times New Roman" w:cs="Times New Roman"/>
        </w:rPr>
        <w:t>eATP</w:t>
      </w:r>
      <w:proofErr w:type="spellEnd"/>
      <w:r w:rsidRPr="008126A5">
        <w:rPr>
          <w:rFonts w:ascii="Times New Roman" w:eastAsia="Times New Roman" w:hAnsi="Times New Roman" w:cs="Times New Roman"/>
        </w:rPr>
        <w:t>), and ii) we will</w:t>
      </w:r>
      <w:r>
        <w:rPr>
          <w:rFonts w:ascii="Times New Roman" w:eastAsia="Times New Roman" w:hAnsi="Times New Roman" w:cs="Times New Roman"/>
        </w:rPr>
        <w:t xml:space="preserve"> </w:t>
      </w:r>
      <w:r w:rsidRPr="008126A5">
        <w:rPr>
          <w:rFonts w:ascii="Times New Roman" w:eastAsia="Times New Roman" w:hAnsi="Times New Roman" w:cs="Times New Roman"/>
        </w:rPr>
        <w:t>manipulate in BM microenvironment of transplant recipient a state</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of “sterile inflammation” induced by </w:t>
      </w:r>
      <w:proofErr w:type="spellStart"/>
      <w:r w:rsidRPr="008126A5">
        <w:rPr>
          <w:rFonts w:ascii="Times New Roman" w:eastAsia="Times New Roman" w:hAnsi="Times New Roman" w:cs="Times New Roman"/>
        </w:rPr>
        <w:t>myeloablative</w:t>
      </w:r>
      <w:proofErr w:type="spellEnd"/>
      <w:r>
        <w:rPr>
          <w:rFonts w:ascii="Times New Roman" w:eastAsia="Times New Roman" w:hAnsi="Times New Roman" w:cs="Times New Roman"/>
        </w:rPr>
        <w:t xml:space="preserve"> </w:t>
      </w:r>
      <w:r w:rsidRPr="008126A5">
        <w:rPr>
          <w:rFonts w:ascii="Times New Roman" w:eastAsia="Times New Roman" w:hAnsi="Times New Roman" w:cs="Times New Roman"/>
        </w:rPr>
        <w:t>condition for transplantation, to promote better homing and engraftment. Our pioneering data indicate that receptors</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for HSPCs </w:t>
      </w:r>
      <w:proofErr w:type="spellStart"/>
      <w:r w:rsidRPr="008126A5">
        <w:rPr>
          <w:rFonts w:ascii="Times New Roman" w:eastAsia="Times New Roman" w:hAnsi="Times New Roman" w:cs="Times New Roman"/>
        </w:rPr>
        <w:t>chemoattractants</w:t>
      </w:r>
      <w:proofErr w:type="spellEnd"/>
      <w:r w:rsidRPr="008126A5">
        <w:rPr>
          <w:rFonts w:ascii="Times New Roman" w:eastAsia="Times New Roman" w:hAnsi="Times New Roman" w:cs="Times New Roman"/>
        </w:rPr>
        <w:t xml:space="preserve">, including CXCR4 for SDF-1, S1P1R for S1P, and P2X7 for </w:t>
      </w:r>
      <w:proofErr w:type="spellStart"/>
      <w:r w:rsidRPr="008126A5">
        <w:rPr>
          <w:rFonts w:ascii="Times New Roman" w:eastAsia="Times New Roman" w:hAnsi="Times New Roman" w:cs="Times New Roman"/>
        </w:rPr>
        <w:t>eATP</w:t>
      </w:r>
      <w:proofErr w:type="spellEnd"/>
      <w:r w:rsidRPr="008126A5">
        <w:rPr>
          <w:rFonts w:ascii="Times New Roman" w:eastAsia="Times New Roman" w:hAnsi="Times New Roman" w:cs="Times New Roman"/>
        </w:rPr>
        <w:t>, have to be included in</w:t>
      </w:r>
      <w:r>
        <w:rPr>
          <w:rFonts w:ascii="Times New Roman" w:eastAsia="Times New Roman" w:hAnsi="Times New Roman" w:cs="Times New Roman"/>
        </w:rPr>
        <w:t xml:space="preserve"> </w:t>
      </w:r>
      <w:r w:rsidRPr="008126A5">
        <w:rPr>
          <w:rFonts w:ascii="Times New Roman" w:eastAsia="Times New Roman" w:hAnsi="Times New Roman" w:cs="Times New Roman"/>
        </w:rPr>
        <w:t>membrane lipid rafts (MLRs) for optimal migration and BM homing. These MLRs are assembled on the cell surface in</w:t>
      </w:r>
      <w:r>
        <w:rPr>
          <w:rFonts w:ascii="Times New Roman" w:eastAsia="Times New Roman" w:hAnsi="Times New Roman" w:cs="Times New Roman"/>
        </w:rPr>
        <w:t xml:space="preserve"> </w:t>
      </w:r>
      <w:r w:rsidRPr="008126A5">
        <w:rPr>
          <w:rFonts w:ascii="Times New Roman" w:eastAsia="Times New Roman" w:hAnsi="Times New Roman" w:cs="Times New Roman"/>
        </w:rPr>
        <w:t>response to NADPH oxidase 2 (Nox2) that generates reactive oxygen species (ROS) to trigger activation of Nlrp3</w:t>
      </w:r>
      <w:r>
        <w:rPr>
          <w:rFonts w:ascii="Times New Roman" w:eastAsia="Times New Roman" w:hAnsi="Times New Roman" w:cs="Times New Roman"/>
        </w:rPr>
        <w:t xml:space="preserve">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 xml:space="preserve">. Thus, we propose that the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 xml:space="preserve"> axis regulates</w:t>
      </w:r>
      <w:r>
        <w:rPr>
          <w:rFonts w:ascii="Times New Roman" w:eastAsia="Times New Roman" w:hAnsi="Times New Roman" w:cs="Times New Roman"/>
        </w:rPr>
        <w:t xml:space="preserve"> </w:t>
      </w:r>
      <w:r w:rsidRPr="008126A5">
        <w:rPr>
          <w:rFonts w:ascii="Times New Roman" w:eastAsia="Times New Roman" w:hAnsi="Times New Roman" w:cs="Times New Roman"/>
        </w:rPr>
        <w:t>the migration of HSPCs and</w:t>
      </w:r>
      <w:r>
        <w:rPr>
          <w:rFonts w:ascii="Times New Roman" w:eastAsia="Times New Roman" w:hAnsi="Times New Roman" w:cs="Times New Roman"/>
        </w:rPr>
        <w:t xml:space="preserve"> </w:t>
      </w:r>
      <w:r w:rsidRPr="008126A5">
        <w:rPr>
          <w:rFonts w:ascii="Times New Roman" w:eastAsia="Times New Roman" w:hAnsi="Times New Roman" w:cs="Times New Roman"/>
        </w:rPr>
        <w:t>their homing properties. Similarly, our data indicate that the same axis facilitates the homing response of the BM</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microenvironment after </w:t>
      </w:r>
      <w:proofErr w:type="spellStart"/>
      <w:r w:rsidRPr="008126A5">
        <w:rPr>
          <w:rFonts w:ascii="Times New Roman" w:eastAsia="Times New Roman" w:hAnsi="Times New Roman" w:cs="Times New Roman"/>
        </w:rPr>
        <w:t>myeloablative</w:t>
      </w:r>
      <w:proofErr w:type="spellEnd"/>
      <w:r w:rsidRPr="008126A5">
        <w:rPr>
          <w:rFonts w:ascii="Times New Roman" w:eastAsia="Times New Roman" w:hAnsi="Times New Roman" w:cs="Times New Roman"/>
        </w:rPr>
        <w:t xml:space="preserve"> conditioning before </w:t>
      </w:r>
      <w:proofErr w:type="spellStart"/>
      <w:r w:rsidRPr="008126A5">
        <w:rPr>
          <w:rFonts w:ascii="Times New Roman" w:eastAsia="Times New Roman" w:hAnsi="Times New Roman" w:cs="Times New Roman"/>
        </w:rPr>
        <w:t>transplantation.Therefore</w:t>
      </w:r>
      <w:proofErr w:type="spellEnd"/>
      <w:r w:rsidRPr="008126A5">
        <w:rPr>
          <w:rFonts w:ascii="Times New Roman" w:eastAsia="Times New Roman" w:hAnsi="Times New Roman" w:cs="Times New Roman"/>
        </w:rPr>
        <w:t>, based on our intriguing published and preliminary evidence, we propose three interrelated specific aims.</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Specific Aim 1. To enhance the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-mediated MLRs formation to increase</w:t>
      </w:r>
      <w:r>
        <w:rPr>
          <w:rFonts w:ascii="Times New Roman" w:eastAsia="Times New Roman" w:hAnsi="Times New Roman" w:cs="Times New Roman"/>
        </w:rPr>
        <w:t xml:space="preserve"> </w:t>
      </w:r>
      <w:r w:rsidRPr="008126A5">
        <w:rPr>
          <w:rFonts w:ascii="Times New Roman" w:eastAsia="Times New Roman" w:hAnsi="Times New Roman" w:cs="Times New Roman"/>
        </w:rPr>
        <w:t>migration of</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HSPCs to BM </w:t>
      </w:r>
      <w:proofErr w:type="spellStart"/>
      <w:r w:rsidRPr="008126A5">
        <w:rPr>
          <w:rFonts w:ascii="Times New Roman" w:eastAsia="Times New Roman" w:hAnsi="Times New Roman" w:cs="Times New Roman"/>
        </w:rPr>
        <w:t>chemoattractants</w:t>
      </w:r>
      <w:proofErr w:type="spellEnd"/>
      <w:r w:rsidRPr="008126A5">
        <w:rPr>
          <w:rFonts w:ascii="Times New Roman" w:eastAsia="Times New Roman" w:hAnsi="Times New Roman" w:cs="Times New Roman"/>
        </w:rPr>
        <w:t>. We will test strategies to improve the responsiveness of transplanted HSPCs to BM</w:t>
      </w:r>
      <w:r>
        <w:rPr>
          <w:rFonts w:ascii="Times New Roman" w:eastAsia="Times New Roman" w:hAnsi="Times New Roman" w:cs="Times New Roman"/>
        </w:rPr>
        <w:t xml:space="preserve"> </w:t>
      </w:r>
      <w:proofErr w:type="spellStart"/>
      <w:r w:rsidRPr="008126A5">
        <w:rPr>
          <w:rFonts w:ascii="Times New Roman" w:eastAsia="Times New Roman" w:hAnsi="Times New Roman" w:cs="Times New Roman"/>
        </w:rPr>
        <w:t>chemoattractants</w:t>
      </w:r>
      <w:proofErr w:type="spellEnd"/>
      <w:r w:rsidRPr="008126A5">
        <w:rPr>
          <w:rFonts w:ascii="Times New Roman" w:eastAsia="Times New Roman" w:hAnsi="Times New Roman" w:cs="Times New Roman"/>
        </w:rPr>
        <w:t xml:space="preserve"> by increasing the formation of MLRs on HSPCs in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-dependent</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manner. Specific Aim 2. To enhance homing of HSPCs by modulating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 xml:space="preserve"> mediated sterile</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inflammation in the recipient BM microenvironment after </w:t>
      </w:r>
      <w:proofErr w:type="spellStart"/>
      <w:r w:rsidRPr="008126A5">
        <w:rPr>
          <w:rFonts w:ascii="Times New Roman" w:eastAsia="Times New Roman" w:hAnsi="Times New Roman" w:cs="Times New Roman"/>
        </w:rPr>
        <w:t>myeloablative</w:t>
      </w:r>
      <w:proofErr w:type="spellEnd"/>
      <w:r w:rsidRPr="008126A5">
        <w:rPr>
          <w:rFonts w:ascii="Times New Roman" w:eastAsia="Times New Roman" w:hAnsi="Times New Roman" w:cs="Times New Roman"/>
        </w:rPr>
        <w:t xml:space="preserve"> conditioning for transplantation. Since</w:t>
      </w:r>
      <w:r>
        <w:rPr>
          <w:rFonts w:ascii="Times New Roman" w:eastAsia="Times New Roman" w:hAnsi="Times New Roman" w:cs="Times New Roman"/>
        </w:rPr>
        <w:t xml:space="preserve"> </w:t>
      </w:r>
      <w:proofErr w:type="spellStart"/>
      <w:r w:rsidRPr="008126A5">
        <w:rPr>
          <w:rFonts w:ascii="Times New Roman" w:eastAsia="Times New Roman" w:hAnsi="Times New Roman" w:cs="Times New Roman"/>
        </w:rPr>
        <w:t>myeloablative</w:t>
      </w:r>
      <w:proofErr w:type="spellEnd"/>
      <w:r w:rsidRPr="008126A5">
        <w:rPr>
          <w:rFonts w:ascii="Times New Roman" w:eastAsia="Times New Roman" w:hAnsi="Times New Roman" w:cs="Times New Roman"/>
        </w:rPr>
        <w:t xml:space="preserve"> conditioning for transplantation fuels</w:t>
      </w:r>
      <w:r>
        <w:rPr>
          <w:rFonts w:ascii="Times New Roman" w:eastAsia="Times New Roman" w:hAnsi="Times New Roman" w:cs="Times New Roman"/>
        </w:rPr>
        <w:t xml:space="preserve"> </w:t>
      </w:r>
      <w:r w:rsidRPr="008126A5">
        <w:rPr>
          <w:rFonts w:ascii="Times New Roman" w:eastAsia="Times New Roman" w:hAnsi="Times New Roman" w:cs="Times New Roman"/>
        </w:rPr>
        <w:t>a state of “sterile inflammation” in the BM microenvironment that</w:t>
      </w:r>
      <w:r>
        <w:rPr>
          <w:rFonts w:ascii="Times New Roman" w:eastAsia="Times New Roman" w:hAnsi="Times New Roman" w:cs="Times New Roman"/>
        </w:rPr>
        <w:t xml:space="preserve"> </w:t>
      </w:r>
      <w:r w:rsidRPr="008126A5">
        <w:rPr>
          <w:rFonts w:ascii="Times New Roman" w:eastAsia="Times New Roman" w:hAnsi="Times New Roman" w:cs="Times New Roman"/>
        </w:rPr>
        <w:t>directs the homing of transplanted HSPCs, we will manipulate the state of sterile inflammation in the BM</w:t>
      </w:r>
      <w:r>
        <w:rPr>
          <w:rFonts w:ascii="Times New Roman" w:eastAsia="Times New Roman" w:hAnsi="Times New Roman" w:cs="Times New Roman"/>
        </w:rPr>
        <w:t xml:space="preserve"> </w:t>
      </w:r>
      <w:r w:rsidRPr="008126A5">
        <w:rPr>
          <w:rFonts w:ascii="Times New Roman" w:eastAsia="Times New Roman" w:hAnsi="Times New Roman" w:cs="Times New Roman"/>
        </w:rPr>
        <w:t>microenvironment to promote better homing and engraftment. Specific Aim 3. To explain</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at the cellular and </w:t>
      </w:r>
      <w:r w:rsidRPr="008126A5">
        <w:rPr>
          <w:rFonts w:ascii="Times New Roman" w:eastAsia="Times New Roman" w:hAnsi="Times New Roman" w:cs="Times New Roman"/>
        </w:rPr>
        <w:lastRenderedPageBreak/>
        <w:t>molecular</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level, the role of the Nox2-ROS-Nlrp3 </w:t>
      </w:r>
      <w:proofErr w:type="spellStart"/>
      <w:r w:rsidRPr="008126A5">
        <w:rPr>
          <w:rFonts w:ascii="Times New Roman" w:eastAsia="Times New Roman" w:hAnsi="Times New Roman" w:cs="Times New Roman"/>
        </w:rPr>
        <w:t>inflammasome</w:t>
      </w:r>
      <w:proofErr w:type="spellEnd"/>
      <w:r w:rsidRPr="008126A5">
        <w:rPr>
          <w:rFonts w:ascii="Times New Roman" w:eastAsia="Times New Roman" w:hAnsi="Times New Roman" w:cs="Times New Roman"/>
        </w:rPr>
        <w:t xml:space="preserve"> axis in migration, homing, and engraftment of HSPCs. We will</w:t>
      </w:r>
      <w:r>
        <w:rPr>
          <w:rFonts w:ascii="Times New Roman" w:eastAsia="Times New Roman" w:hAnsi="Times New Roman" w:cs="Times New Roman"/>
        </w:rPr>
        <w:t xml:space="preserve"> </w:t>
      </w:r>
      <w:r w:rsidRPr="008126A5">
        <w:rPr>
          <w:rFonts w:ascii="Times New Roman" w:eastAsia="Times New Roman" w:hAnsi="Times New Roman" w:cs="Times New Roman"/>
        </w:rPr>
        <w:t xml:space="preserve">employ state of the art strategies to analyze cellular and molecular effects that regulate </w:t>
      </w:r>
      <w:proofErr w:type="spellStart"/>
      <w:r w:rsidRPr="008126A5">
        <w:rPr>
          <w:rFonts w:ascii="Times New Roman" w:eastAsia="Times New Roman" w:hAnsi="Times New Roman" w:cs="Times New Roman"/>
        </w:rPr>
        <w:t>i</w:t>
      </w:r>
      <w:proofErr w:type="spellEnd"/>
      <w:r w:rsidRPr="008126A5">
        <w:rPr>
          <w:rFonts w:ascii="Times New Roman" w:eastAsia="Times New Roman" w:hAnsi="Times New Roman" w:cs="Times New Roman"/>
        </w:rPr>
        <w:t>) optimal MLRs-dependent</w:t>
      </w:r>
      <w:r>
        <w:rPr>
          <w:rFonts w:ascii="Times New Roman" w:eastAsia="Times New Roman" w:hAnsi="Times New Roman" w:cs="Times New Roman"/>
        </w:rPr>
        <w:t xml:space="preserve"> </w:t>
      </w:r>
      <w:r w:rsidRPr="008126A5">
        <w:rPr>
          <w:rFonts w:ascii="Times New Roman" w:eastAsia="Times New Roman" w:hAnsi="Times New Roman" w:cs="Times New Roman"/>
        </w:rPr>
        <w:t>migration of HSPCs and ii) sterile inflammation induced BM microenvironment that</w:t>
      </w:r>
      <w:r>
        <w:rPr>
          <w:rFonts w:ascii="Times New Roman" w:eastAsia="Times New Roman" w:hAnsi="Times New Roman" w:cs="Times New Roman"/>
        </w:rPr>
        <w:t xml:space="preserve"> </w:t>
      </w:r>
      <w:r w:rsidRPr="008126A5">
        <w:rPr>
          <w:rFonts w:ascii="Times New Roman" w:eastAsia="Times New Roman" w:hAnsi="Times New Roman" w:cs="Times New Roman"/>
        </w:rPr>
        <w:t>facilitates homing and expansion of</w:t>
      </w:r>
      <w:r>
        <w:rPr>
          <w:rFonts w:ascii="Times New Roman" w:eastAsia="Times New Roman" w:hAnsi="Times New Roman" w:cs="Times New Roman"/>
        </w:rPr>
        <w:t xml:space="preserve"> </w:t>
      </w:r>
      <w:r w:rsidRPr="008126A5">
        <w:rPr>
          <w:rFonts w:ascii="Times New Roman" w:eastAsia="Times New Roman" w:hAnsi="Times New Roman" w:cs="Times New Roman"/>
        </w:rPr>
        <w:t>transplanted HSPCs.</w:t>
      </w:r>
    </w:p>
    <w:p w14:paraId="4786E4E2" w14:textId="77777777" w:rsidR="00E83568" w:rsidRDefault="00E83568" w:rsidP="00E83568">
      <w:pPr>
        <w:widowControl w:val="0"/>
        <w:pBdr>
          <w:bottom w:val="single" w:sz="4" w:space="1" w:color="auto"/>
        </w:pBdr>
        <w:autoSpaceDE w:val="0"/>
        <w:autoSpaceDN w:val="0"/>
        <w:adjustRightInd w:val="0"/>
        <w:jc w:val="both"/>
        <w:rPr>
          <w:rFonts w:cs="Consolas"/>
        </w:rPr>
      </w:pPr>
    </w:p>
    <w:p w14:paraId="1D079A41" w14:textId="77777777" w:rsidR="00AA4032" w:rsidRDefault="00AA4032" w:rsidP="00760FFD">
      <w:pPr>
        <w:widowControl w:val="0"/>
        <w:autoSpaceDE w:val="0"/>
        <w:autoSpaceDN w:val="0"/>
        <w:adjustRightInd w:val="0"/>
        <w:rPr>
          <w:rFonts w:cs="Consolas"/>
        </w:rPr>
      </w:pPr>
    </w:p>
    <w:p w14:paraId="47B57585" w14:textId="77777777" w:rsidR="00AA4032" w:rsidRDefault="00AA4032" w:rsidP="00E16188">
      <w:pPr>
        <w:widowControl w:val="0"/>
        <w:autoSpaceDE w:val="0"/>
        <w:autoSpaceDN w:val="0"/>
        <w:adjustRightInd w:val="0"/>
        <w:jc w:val="both"/>
        <w:rPr>
          <w:b/>
        </w:rPr>
      </w:pPr>
      <w:r w:rsidRPr="00E83568">
        <w:rPr>
          <w:b/>
        </w:rPr>
        <w:t xml:space="preserve">We are looking for a highly motivated person to participate as a post-doctoral fellow within scientific project at the </w:t>
      </w:r>
      <w:r w:rsidR="004E5A73">
        <w:rPr>
          <w:b/>
        </w:rPr>
        <w:t>Warsaw Medical University at the Department of Regenerative Medicine</w:t>
      </w:r>
    </w:p>
    <w:p w14:paraId="176A5B37" w14:textId="77777777" w:rsidR="004E5A73" w:rsidRPr="00E83568" w:rsidRDefault="004E5A73" w:rsidP="00E16188">
      <w:pPr>
        <w:widowControl w:val="0"/>
        <w:autoSpaceDE w:val="0"/>
        <w:autoSpaceDN w:val="0"/>
        <w:adjustRightInd w:val="0"/>
        <w:jc w:val="both"/>
        <w:rPr>
          <w:b/>
        </w:rPr>
      </w:pPr>
    </w:p>
    <w:p w14:paraId="663A1609" w14:textId="77777777" w:rsidR="00AA4032" w:rsidRDefault="00AA4032" w:rsidP="00E16188">
      <w:pPr>
        <w:widowControl w:val="0"/>
        <w:autoSpaceDE w:val="0"/>
        <w:autoSpaceDN w:val="0"/>
        <w:adjustRightInd w:val="0"/>
        <w:jc w:val="both"/>
      </w:pPr>
    </w:p>
    <w:p w14:paraId="5D6C34EE" w14:textId="77777777" w:rsidR="004E5A73" w:rsidRDefault="000B08AB" w:rsidP="00E16188">
      <w:pPr>
        <w:widowControl w:val="0"/>
        <w:autoSpaceDE w:val="0"/>
        <w:autoSpaceDN w:val="0"/>
        <w:adjustRightInd w:val="0"/>
      </w:pPr>
      <w:r>
        <w:rPr>
          <w:rStyle w:val="Pogrubienie"/>
        </w:rPr>
        <w:t>S</w:t>
      </w:r>
      <w:r w:rsidR="00AA4032">
        <w:rPr>
          <w:rStyle w:val="Pogrubienie"/>
        </w:rPr>
        <w:t>upervisor</w:t>
      </w:r>
      <w:r>
        <w:rPr>
          <w:rStyle w:val="Pogrubienie"/>
        </w:rPr>
        <w:t>s</w:t>
      </w:r>
      <w:r w:rsidR="00AA4032">
        <w:rPr>
          <w:rStyle w:val="Pogrubienie"/>
        </w:rPr>
        <w:t>: </w:t>
      </w:r>
      <w:r>
        <w:t>Mariusz Ratajczak</w:t>
      </w:r>
      <w:r w:rsidR="00AA4032">
        <w:t xml:space="preserve">, </w:t>
      </w:r>
      <w:r>
        <w:t xml:space="preserve">MD, </w:t>
      </w:r>
      <w:r w:rsidR="00AA4032">
        <w:t xml:space="preserve">PhD, </w:t>
      </w:r>
    </w:p>
    <w:p w14:paraId="1B376A40" w14:textId="77777777" w:rsidR="00E16188" w:rsidRDefault="00E16188" w:rsidP="00E16188">
      <w:pPr>
        <w:widowControl w:val="0"/>
        <w:autoSpaceDE w:val="0"/>
        <w:autoSpaceDN w:val="0"/>
        <w:adjustRightInd w:val="0"/>
        <w:rPr>
          <w:rStyle w:val="Pogrubienie"/>
          <w:b w:val="0"/>
        </w:rPr>
      </w:pPr>
      <w:r>
        <w:rPr>
          <w:rStyle w:val="Pogrubienie"/>
        </w:rPr>
        <w:t xml:space="preserve">Type of employment relationship: </w:t>
      </w:r>
      <w:r w:rsidRPr="00E16188">
        <w:rPr>
          <w:rStyle w:val="Pogrubienie"/>
          <w:b w:val="0"/>
        </w:rPr>
        <w:t xml:space="preserve">Contact </w:t>
      </w:r>
      <w:r>
        <w:rPr>
          <w:rStyle w:val="Pogrubienie"/>
          <w:b w:val="0"/>
        </w:rPr>
        <w:t xml:space="preserve">of mandate </w:t>
      </w:r>
    </w:p>
    <w:p w14:paraId="37F3E048" w14:textId="77777777" w:rsidR="00E16188" w:rsidRDefault="00E16188" w:rsidP="00E16188">
      <w:pPr>
        <w:widowControl w:val="0"/>
        <w:autoSpaceDE w:val="0"/>
        <w:autoSpaceDN w:val="0"/>
        <w:adjustRightInd w:val="0"/>
        <w:rPr>
          <w:rStyle w:val="Pogrubienie"/>
        </w:rPr>
      </w:pPr>
      <w:r w:rsidRPr="00E16188">
        <w:rPr>
          <w:rStyle w:val="Pogrubienie"/>
        </w:rPr>
        <w:t>Employing entity:</w:t>
      </w:r>
      <w:r>
        <w:rPr>
          <w:rStyle w:val="Pogrubienie"/>
          <w:b w:val="0"/>
        </w:rPr>
        <w:t xml:space="preserve"> </w:t>
      </w:r>
      <w:r w:rsidR="004E5A73">
        <w:rPr>
          <w:rStyle w:val="Pogrubienie"/>
          <w:b w:val="0"/>
        </w:rPr>
        <w:t>Warsaw Medical University</w:t>
      </w:r>
      <w:r>
        <w:rPr>
          <w:rStyle w:val="Pogrubienie"/>
          <w:b w:val="0"/>
        </w:rPr>
        <w:t xml:space="preserve"> </w:t>
      </w:r>
    </w:p>
    <w:p w14:paraId="21F00B7E" w14:textId="5C888626" w:rsidR="00AA4032" w:rsidRPr="00760FFD" w:rsidRDefault="00AA4032" w:rsidP="00760FFD">
      <w:pPr>
        <w:widowControl w:val="0"/>
        <w:autoSpaceDE w:val="0"/>
        <w:autoSpaceDN w:val="0"/>
        <w:adjustRightInd w:val="0"/>
        <w:rPr>
          <w:rFonts w:cs="Consolas"/>
        </w:rPr>
      </w:pPr>
      <w:r>
        <w:rPr>
          <w:rStyle w:val="Pogrubienie"/>
        </w:rPr>
        <w:t>Application deadline</w:t>
      </w:r>
      <w:r w:rsidRPr="002D5115">
        <w:rPr>
          <w:rStyle w:val="Pogrubienie"/>
          <w:color w:val="000000" w:themeColor="text1"/>
        </w:rPr>
        <w:t>: </w:t>
      </w:r>
      <w:r w:rsidR="004E5A73">
        <w:rPr>
          <w:rStyle w:val="Pogrubienie"/>
          <w:b w:val="0"/>
          <w:color w:val="000000" w:themeColor="text1"/>
        </w:rPr>
        <w:t xml:space="preserve">March </w:t>
      </w:r>
      <w:r w:rsidR="008126A5">
        <w:rPr>
          <w:rStyle w:val="Pogrubienie"/>
          <w:b w:val="0"/>
          <w:color w:val="000000" w:themeColor="text1"/>
        </w:rPr>
        <w:t>3</w:t>
      </w:r>
      <w:r w:rsidR="004E5A73">
        <w:rPr>
          <w:rStyle w:val="Pogrubienie"/>
          <w:b w:val="0"/>
          <w:color w:val="000000" w:themeColor="text1"/>
        </w:rPr>
        <w:t>1</w:t>
      </w:r>
      <w:r w:rsidR="004E5A73" w:rsidRPr="004E5A73">
        <w:rPr>
          <w:rStyle w:val="Pogrubienie"/>
          <w:b w:val="0"/>
          <w:color w:val="000000" w:themeColor="text1"/>
          <w:vertAlign w:val="superscript"/>
        </w:rPr>
        <w:t>st</w:t>
      </w:r>
      <w:r w:rsidR="000B08AB" w:rsidRPr="002D5115">
        <w:rPr>
          <w:rStyle w:val="Pogrubienie"/>
          <w:b w:val="0"/>
          <w:color w:val="000000" w:themeColor="text1"/>
        </w:rPr>
        <w:t xml:space="preserve">, </w:t>
      </w:r>
      <w:r w:rsidR="004E5A73">
        <w:rPr>
          <w:rStyle w:val="Pogrubienie"/>
          <w:b w:val="0"/>
          <w:color w:val="000000" w:themeColor="text1"/>
        </w:rPr>
        <w:t>202</w:t>
      </w:r>
      <w:r w:rsidR="00767D23">
        <w:rPr>
          <w:rStyle w:val="Pogrubienie"/>
          <w:b w:val="0"/>
          <w:color w:val="000000" w:themeColor="text1"/>
        </w:rPr>
        <w:t>2</w:t>
      </w:r>
      <w:r>
        <w:br/>
      </w:r>
      <w:r>
        <w:rPr>
          <w:rStyle w:val="Pogrubienie"/>
        </w:rPr>
        <w:t>Expected start date: </w:t>
      </w:r>
      <w:r w:rsidR="00767D23">
        <w:t>May</w:t>
      </w:r>
      <w:r w:rsidR="004E5A73">
        <w:t xml:space="preserve"> 202</w:t>
      </w:r>
      <w:r w:rsidR="00767D23">
        <w:t>2</w:t>
      </w:r>
      <w:r w:rsidR="00E16188">
        <w:t xml:space="preserve"> </w:t>
      </w:r>
      <w:r>
        <w:br/>
      </w:r>
      <w:r>
        <w:rPr>
          <w:rStyle w:val="Pogrubienie"/>
        </w:rPr>
        <w:t>Duration: </w:t>
      </w:r>
      <w:r w:rsidR="00CF1299">
        <w:t>36</w:t>
      </w:r>
      <w:r w:rsidR="00E16188">
        <w:t xml:space="preserve">-month position </w:t>
      </w:r>
      <w:r>
        <w:br/>
      </w:r>
      <w:r w:rsidR="00E16188">
        <w:rPr>
          <w:rStyle w:val="Pogrubienie"/>
        </w:rPr>
        <w:t>Salary</w:t>
      </w:r>
      <w:r>
        <w:rPr>
          <w:rStyle w:val="Pogrubienie"/>
        </w:rPr>
        <w:t>: </w:t>
      </w:r>
      <w:r w:rsidR="004E5A73">
        <w:t>10 000 PLN</w:t>
      </w:r>
      <w:r w:rsidR="00413E0E">
        <w:t xml:space="preserve"> (tax included)</w:t>
      </w:r>
    </w:p>
    <w:p w14:paraId="10F59261" w14:textId="77777777" w:rsidR="002D5115" w:rsidRDefault="002D5115" w:rsidP="00760FFD">
      <w:pPr>
        <w:widowControl w:val="0"/>
        <w:autoSpaceDE w:val="0"/>
        <w:autoSpaceDN w:val="0"/>
        <w:adjustRightInd w:val="0"/>
        <w:rPr>
          <w:rFonts w:cs="Consolas"/>
          <w:b/>
        </w:rPr>
      </w:pPr>
    </w:p>
    <w:p w14:paraId="37FD5028" w14:textId="77777777" w:rsidR="006E1E43" w:rsidRPr="006E1E43" w:rsidRDefault="006E1E43" w:rsidP="00760FFD">
      <w:pPr>
        <w:widowControl w:val="0"/>
        <w:autoSpaceDE w:val="0"/>
        <w:autoSpaceDN w:val="0"/>
        <w:adjustRightInd w:val="0"/>
        <w:rPr>
          <w:rFonts w:cs="Consolas"/>
          <w:b/>
        </w:rPr>
      </w:pPr>
      <w:r w:rsidRPr="006E1E43">
        <w:rPr>
          <w:rFonts w:cs="Consolas"/>
          <w:b/>
        </w:rPr>
        <w:t>Eligibility:</w:t>
      </w:r>
    </w:p>
    <w:p w14:paraId="0BF8DBDC" w14:textId="77777777" w:rsidR="00760FFD" w:rsidRPr="00760FFD" w:rsidRDefault="000B08AB" w:rsidP="00760FFD">
      <w:pPr>
        <w:widowControl w:val="0"/>
        <w:autoSpaceDE w:val="0"/>
        <w:autoSpaceDN w:val="0"/>
        <w:adjustRightInd w:val="0"/>
        <w:rPr>
          <w:rFonts w:cs="Consolas"/>
        </w:rPr>
      </w:pPr>
      <w:r w:rsidRPr="000B08AB">
        <w:rPr>
          <w:rFonts w:cs="Consolas"/>
        </w:rPr>
        <w:t>A suitable applicant should have the following qualifications</w:t>
      </w:r>
      <w:r>
        <w:rPr>
          <w:rFonts w:cs="Consolas"/>
        </w:rPr>
        <w:t>:</w:t>
      </w:r>
    </w:p>
    <w:p w14:paraId="65174BC7" w14:textId="77777777" w:rsidR="00760FFD" w:rsidRPr="00F2654D" w:rsidRDefault="000B08AB" w:rsidP="00F2654D">
      <w:pPr>
        <w:pStyle w:val="Akapitzlist"/>
        <w:widowControl w:val="0"/>
        <w:numPr>
          <w:ilvl w:val="0"/>
          <w:numId w:val="1"/>
        </w:numPr>
        <w:autoSpaceDE w:val="0"/>
        <w:autoSpaceDN w:val="0"/>
        <w:adjustRightInd w:val="0"/>
        <w:rPr>
          <w:rFonts w:cs="Consolas"/>
        </w:rPr>
      </w:pPr>
      <w:r w:rsidRPr="00F2654D">
        <w:rPr>
          <w:rFonts w:cs="Consolas"/>
        </w:rPr>
        <w:t>PhD d</w:t>
      </w:r>
      <w:r w:rsidR="00760FFD" w:rsidRPr="00F2654D">
        <w:rPr>
          <w:rFonts w:cs="Consolas"/>
        </w:rPr>
        <w:t>egree in Biology or Biotechnology</w:t>
      </w:r>
    </w:p>
    <w:p w14:paraId="49C30EB9" w14:textId="7DE72264" w:rsidR="00F2654D" w:rsidRPr="00534EFF" w:rsidRDefault="00760FFD" w:rsidP="00534EFF">
      <w:pPr>
        <w:pStyle w:val="Akapitzlist"/>
        <w:widowControl w:val="0"/>
        <w:numPr>
          <w:ilvl w:val="0"/>
          <w:numId w:val="1"/>
        </w:numPr>
        <w:autoSpaceDE w:val="0"/>
        <w:autoSpaceDN w:val="0"/>
        <w:adjustRightInd w:val="0"/>
        <w:rPr>
          <w:rFonts w:cs="Consolas"/>
        </w:rPr>
      </w:pPr>
      <w:r w:rsidRPr="00F2654D">
        <w:rPr>
          <w:rFonts w:cs="Consolas"/>
        </w:rPr>
        <w:t>Basic previous experience in the following</w:t>
      </w:r>
      <w:r w:rsidR="0037732F">
        <w:rPr>
          <w:rFonts w:cs="Consolas"/>
        </w:rPr>
        <w:t xml:space="preserve"> </w:t>
      </w:r>
      <w:r w:rsidRPr="00534EFF">
        <w:rPr>
          <w:rFonts w:cs="Consolas"/>
        </w:rPr>
        <w:t>biology technique</w:t>
      </w:r>
      <w:r w:rsidR="00BD6A00" w:rsidRPr="00534EFF">
        <w:rPr>
          <w:rFonts w:cs="Consolas"/>
        </w:rPr>
        <w:t>s</w:t>
      </w:r>
      <w:r w:rsidR="00534EFF">
        <w:rPr>
          <w:rFonts w:cs="Consolas"/>
        </w:rPr>
        <w:t xml:space="preserve">: </w:t>
      </w:r>
      <w:r w:rsidR="0037732F">
        <w:rPr>
          <w:rFonts w:cs="Consolas"/>
        </w:rPr>
        <w:t xml:space="preserve">RNA </w:t>
      </w:r>
      <w:proofErr w:type="spellStart"/>
      <w:r w:rsidR="0037732F">
        <w:rPr>
          <w:rFonts w:cs="Consolas"/>
        </w:rPr>
        <w:t>seq</w:t>
      </w:r>
      <w:proofErr w:type="spellEnd"/>
      <w:r w:rsidR="0037732F">
        <w:rPr>
          <w:rFonts w:cs="Consolas"/>
        </w:rPr>
        <w:t xml:space="preserve">, </w:t>
      </w:r>
      <w:r w:rsidR="008D0884">
        <w:rPr>
          <w:rFonts w:cs="Consolas"/>
        </w:rPr>
        <w:t>Mass Spectrometry</w:t>
      </w:r>
      <w:r w:rsidR="0037732F">
        <w:rPr>
          <w:rFonts w:cs="Consolas"/>
        </w:rPr>
        <w:t xml:space="preserve">, </w:t>
      </w:r>
      <w:r w:rsidRPr="00534EFF">
        <w:rPr>
          <w:rFonts w:cs="Consolas"/>
        </w:rPr>
        <w:t>flow cytometry</w:t>
      </w:r>
      <w:r w:rsidR="00534EFF">
        <w:rPr>
          <w:rFonts w:cs="Consolas"/>
        </w:rPr>
        <w:t xml:space="preserve"> </w:t>
      </w:r>
    </w:p>
    <w:p w14:paraId="5B18AB98" w14:textId="77777777" w:rsidR="00760FFD" w:rsidRPr="00F2654D" w:rsidRDefault="000B08AB" w:rsidP="00F2654D">
      <w:pPr>
        <w:pStyle w:val="Akapitzlist"/>
        <w:widowControl w:val="0"/>
        <w:numPr>
          <w:ilvl w:val="0"/>
          <w:numId w:val="1"/>
        </w:numPr>
        <w:autoSpaceDE w:val="0"/>
        <w:autoSpaceDN w:val="0"/>
        <w:adjustRightInd w:val="0"/>
        <w:rPr>
          <w:rFonts w:cs="Consolas"/>
        </w:rPr>
      </w:pPr>
      <w:r>
        <w:t xml:space="preserve">Academic background in cell biology, molecular biology, </w:t>
      </w:r>
      <w:r w:rsidR="00BD6A00">
        <w:t xml:space="preserve">and/or </w:t>
      </w:r>
      <w:r>
        <w:t>genetics.</w:t>
      </w:r>
    </w:p>
    <w:p w14:paraId="5C7BBEA2" w14:textId="77777777" w:rsidR="00F2654D" w:rsidRPr="00F2654D" w:rsidRDefault="00760FFD" w:rsidP="00F2654D">
      <w:pPr>
        <w:pStyle w:val="Akapitzlist"/>
        <w:widowControl w:val="0"/>
        <w:numPr>
          <w:ilvl w:val="0"/>
          <w:numId w:val="1"/>
        </w:numPr>
        <w:autoSpaceDE w:val="0"/>
        <w:autoSpaceDN w:val="0"/>
        <w:adjustRightInd w:val="0"/>
        <w:rPr>
          <w:rFonts w:cs="Consolas"/>
        </w:rPr>
      </w:pPr>
      <w:r w:rsidRPr="00F2654D">
        <w:rPr>
          <w:rFonts w:cs="Consolas"/>
        </w:rPr>
        <w:t xml:space="preserve">Scientific </w:t>
      </w:r>
      <w:r w:rsidR="007951BE" w:rsidRPr="00F2654D">
        <w:rPr>
          <w:rFonts w:cs="Consolas"/>
        </w:rPr>
        <w:t xml:space="preserve">research </w:t>
      </w:r>
      <w:r w:rsidRPr="00F2654D">
        <w:rPr>
          <w:rFonts w:cs="Consolas"/>
        </w:rPr>
        <w:t xml:space="preserve">experience (full-text international publications, full-text articles published in </w:t>
      </w:r>
      <w:r w:rsidR="007951BE" w:rsidRPr="00F2654D">
        <w:rPr>
          <w:rFonts w:cs="Consolas"/>
        </w:rPr>
        <w:t>P</w:t>
      </w:r>
      <w:r w:rsidRPr="00F2654D">
        <w:rPr>
          <w:rFonts w:cs="Consolas"/>
        </w:rPr>
        <w:t xml:space="preserve">olish journals, international abstracts, active participation in (inter)national meetings, and scientific courses) </w:t>
      </w:r>
    </w:p>
    <w:p w14:paraId="124D3395" w14:textId="77777777" w:rsidR="00F2654D" w:rsidRPr="00F2654D" w:rsidRDefault="000B08AB" w:rsidP="00F2654D">
      <w:pPr>
        <w:pStyle w:val="Akapitzlist"/>
        <w:widowControl w:val="0"/>
        <w:numPr>
          <w:ilvl w:val="0"/>
          <w:numId w:val="1"/>
        </w:numPr>
        <w:autoSpaceDE w:val="0"/>
        <w:autoSpaceDN w:val="0"/>
        <w:adjustRightInd w:val="0"/>
        <w:rPr>
          <w:rFonts w:cs="Consolas"/>
        </w:rPr>
      </w:pPr>
      <w:r>
        <w:t>Ability to work independently</w:t>
      </w:r>
    </w:p>
    <w:p w14:paraId="36C08FBB" w14:textId="77777777" w:rsidR="007951BE" w:rsidRDefault="007951BE" w:rsidP="00F2654D">
      <w:pPr>
        <w:pStyle w:val="Akapitzlist"/>
        <w:widowControl w:val="0"/>
        <w:numPr>
          <w:ilvl w:val="0"/>
          <w:numId w:val="1"/>
        </w:numPr>
        <w:autoSpaceDE w:val="0"/>
        <w:autoSpaceDN w:val="0"/>
        <w:adjustRightInd w:val="0"/>
        <w:rPr>
          <w:rFonts w:cs="Consolas"/>
        </w:rPr>
      </w:pPr>
      <w:r w:rsidRPr="00F2654D">
        <w:rPr>
          <w:rFonts w:cs="Consolas"/>
        </w:rPr>
        <w:t>The candidate is required to have</w:t>
      </w:r>
      <w:r w:rsidR="00E16188">
        <w:rPr>
          <w:rFonts w:cs="Consolas"/>
        </w:rPr>
        <w:t xml:space="preserve"> knowledge of stem cell biology</w:t>
      </w:r>
    </w:p>
    <w:p w14:paraId="1456C00B" w14:textId="77777777" w:rsidR="00F2654D" w:rsidRPr="00F2654D" w:rsidRDefault="00BD6A00" w:rsidP="00F2654D">
      <w:pPr>
        <w:pStyle w:val="Akapitzlist"/>
        <w:widowControl w:val="0"/>
        <w:numPr>
          <w:ilvl w:val="0"/>
          <w:numId w:val="1"/>
        </w:numPr>
        <w:autoSpaceDE w:val="0"/>
        <w:autoSpaceDN w:val="0"/>
        <w:adjustRightInd w:val="0"/>
        <w:rPr>
          <w:rFonts w:cs="Consolas"/>
        </w:rPr>
      </w:pPr>
      <w:r>
        <w:rPr>
          <w:rFonts w:cs="Consolas"/>
        </w:rPr>
        <w:t>Good knowledge of</w:t>
      </w:r>
      <w:r w:rsidR="000B08AB" w:rsidRPr="00F2654D">
        <w:rPr>
          <w:rFonts w:cs="Consolas"/>
        </w:rPr>
        <w:t xml:space="preserve"> English</w:t>
      </w:r>
    </w:p>
    <w:p w14:paraId="5F1227EE" w14:textId="77777777" w:rsidR="000B08AB" w:rsidRPr="00F2654D" w:rsidRDefault="000B08AB" w:rsidP="00F2654D">
      <w:pPr>
        <w:pStyle w:val="Akapitzlist"/>
        <w:widowControl w:val="0"/>
        <w:numPr>
          <w:ilvl w:val="0"/>
          <w:numId w:val="1"/>
        </w:numPr>
        <w:autoSpaceDE w:val="0"/>
        <w:autoSpaceDN w:val="0"/>
        <w:adjustRightInd w:val="0"/>
        <w:rPr>
          <w:rFonts w:cs="Consolas"/>
        </w:rPr>
      </w:pPr>
      <w:r w:rsidRPr="00F2654D">
        <w:rPr>
          <w:rFonts w:cs="Consolas"/>
        </w:rPr>
        <w:t>Strong interest in science</w:t>
      </w:r>
    </w:p>
    <w:p w14:paraId="5692CFAB" w14:textId="77777777" w:rsidR="00982EFB" w:rsidRDefault="00982EFB" w:rsidP="00760FFD">
      <w:pPr>
        <w:rPr>
          <w:rFonts w:cs="Consolas"/>
        </w:rPr>
      </w:pPr>
    </w:p>
    <w:p w14:paraId="5935B6C6" w14:textId="77777777" w:rsidR="00E83568" w:rsidRDefault="000B08AB" w:rsidP="000B08AB">
      <w:pPr>
        <w:rPr>
          <w:b/>
        </w:rPr>
      </w:pPr>
      <w:r w:rsidRPr="00F00649">
        <w:rPr>
          <w:b/>
        </w:rPr>
        <w:t>How to apply:</w:t>
      </w:r>
      <w:r w:rsidR="00E83568">
        <w:rPr>
          <w:b/>
        </w:rPr>
        <w:t xml:space="preserve"> </w:t>
      </w:r>
    </w:p>
    <w:p w14:paraId="7CB1BA18" w14:textId="77777777" w:rsidR="000B08AB" w:rsidRPr="00E83568" w:rsidRDefault="00E83568" w:rsidP="000B08AB">
      <w:pPr>
        <w:rPr>
          <w:b/>
        </w:rPr>
      </w:pPr>
      <w:r>
        <w:t>Please</w:t>
      </w:r>
      <w:r w:rsidR="00BD6A00">
        <w:t xml:space="preserve"> send</w:t>
      </w:r>
      <w:r w:rsidR="000B08AB">
        <w:t>:</w:t>
      </w:r>
    </w:p>
    <w:p w14:paraId="493D27B3" w14:textId="77777777" w:rsidR="00BD6A00" w:rsidRPr="00E83568" w:rsidRDefault="00BD6A00" w:rsidP="00E83568">
      <w:pPr>
        <w:pStyle w:val="Akapitzlist"/>
        <w:numPr>
          <w:ilvl w:val="0"/>
          <w:numId w:val="2"/>
        </w:numPr>
      </w:pPr>
      <w:r w:rsidRPr="00E83568">
        <w:t>Letter of interest</w:t>
      </w:r>
    </w:p>
    <w:p w14:paraId="4A28D6F8" w14:textId="77777777" w:rsidR="000B08AB" w:rsidRPr="00E83568" w:rsidRDefault="000B08AB" w:rsidP="00E83568">
      <w:pPr>
        <w:pStyle w:val="Akapitzlist"/>
        <w:numPr>
          <w:ilvl w:val="0"/>
          <w:numId w:val="2"/>
        </w:numPr>
      </w:pPr>
      <w:r w:rsidRPr="00E83568">
        <w:t>CV</w:t>
      </w:r>
    </w:p>
    <w:p w14:paraId="1BCBB2E0" w14:textId="77777777" w:rsidR="000B08AB" w:rsidRPr="00E83568" w:rsidRDefault="000B08AB" w:rsidP="00E83568">
      <w:pPr>
        <w:pStyle w:val="Akapitzlist"/>
        <w:numPr>
          <w:ilvl w:val="0"/>
          <w:numId w:val="2"/>
        </w:numPr>
      </w:pPr>
      <w:r w:rsidRPr="00E83568">
        <w:t>Publication list</w:t>
      </w:r>
    </w:p>
    <w:p w14:paraId="7099F97D" w14:textId="77777777" w:rsidR="000B08AB" w:rsidRPr="00E83568" w:rsidRDefault="000B08AB" w:rsidP="00E83568">
      <w:pPr>
        <w:pStyle w:val="Akapitzlist"/>
        <w:numPr>
          <w:ilvl w:val="0"/>
          <w:numId w:val="2"/>
        </w:numPr>
      </w:pPr>
      <w:r w:rsidRPr="00E83568">
        <w:t>Photo</w:t>
      </w:r>
    </w:p>
    <w:p w14:paraId="5E052080" w14:textId="35C2B900" w:rsidR="000B08AB" w:rsidRPr="0037732F" w:rsidRDefault="000B08AB" w:rsidP="00E83568">
      <w:pPr>
        <w:pStyle w:val="Akapitzlist"/>
        <w:numPr>
          <w:ilvl w:val="0"/>
          <w:numId w:val="2"/>
        </w:numPr>
        <w:rPr>
          <w:b/>
          <w:bCs/>
        </w:rPr>
      </w:pPr>
      <w:r w:rsidRPr="00E83568">
        <w:t xml:space="preserve">Contact details of </w:t>
      </w:r>
      <w:r w:rsidR="007B14E3">
        <w:t>1-2</w:t>
      </w:r>
      <w:r w:rsidR="004E5A73">
        <w:t xml:space="preserve"> </w:t>
      </w:r>
      <w:r w:rsidRPr="00E83568">
        <w:t>potential referees</w:t>
      </w:r>
      <w:r w:rsidR="008126A5">
        <w:t xml:space="preserve"> with </w:t>
      </w:r>
      <w:r w:rsidR="008126A5" w:rsidRPr="0037732F">
        <w:rPr>
          <w:b/>
          <w:bCs/>
        </w:rPr>
        <w:t>recommendation letter</w:t>
      </w:r>
    </w:p>
    <w:p w14:paraId="05BCC484" w14:textId="77777777" w:rsidR="000B08AB" w:rsidRPr="00E83568" w:rsidRDefault="002D5115" w:rsidP="00E16188">
      <w:pPr>
        <w:jc w:val="both"/>
        <w:rPr>
          <w:color w:val="000000" w:themeColor="text1"/>
        </w:rPr>
      </w:pPr>
      <w:r>
        <w:t>t</w:t>
      </w:r>
      <w:r w:rsidR="000B08AB" w:rsidRPr="00E83568">
        <w:rPr>
          <w:color w:val="000000" w:themeColor="text1"/>
        </w:rPr>
        <w:t xml:space="preserve">o: </w:t>
      </w:r>
      <w:r w:rsidR="000B08AB" w:rsidRPr="002D5115">
        <w:rPr>
          <w:b/>
          <w:i/>
          <w:color w:val="000000" w:themeColor="text1"/>
        </w:rPr>
        <w:t>mzrata01@louisville.edu</w:t>
      </w:r>
      <w:r w:rsidRPr="002D5115">
        <w:rPr>
          <w:b/>
          <w:color w:val="000000" w:themeColor="text1"/>
        </w:rPr>
        <w:t>.</w:t>
      </w:r>
    </w:p>
    <w:p w14:paraId="35CBB2A7" w14:textId="0A8B7695" w:rsidR="000B08AB" w:rsidRPr="00B350AB" w:rsidRDefault="00B350AB" w:rsidP="00E16188">
      <w:pPr>
        <w:jc w:val="both"/>
        <w:rPr>
          <w:color w:val="000000" w:themeColor="text1"/>
        </w:rPr>
      </w:pPr>
      <w:r w:rsidRPr="00B350AB">
        <w:rPr>
          <w:color w:val="000000" w:themeColor="text1"/>
        </w:rPr>
        <w:t xml:space="preserve">      </w:t>
      </w:r>
      <w:hyperlink r:id="rId6" w:history="1">
        <w:r w:rsidRPr="00B350AB">
          <w:rPr>
            <w:rStyle w:val="Hipercze"/>
            <w:color w:val="000000" w:themeColor="text1"/>
          </w:rPr>
          <w:t>mariusz.ratajczak@wum.edu.pl</w:t>
        </w:r>
      </w:hyperlink>
    </w:p>
    <w:p w14:paraId="7025C7AB" w14:textId="13565D4D" w:rsidR="00B350AB" w:rsidRPr="00B350AB" w:rsidRDefault="00B350AB" w:rsidP="00E16188">
      <w:pPr>
        <w:jc w:val="both"/>
        <w:rPr>
          <w:color w:val="000000" w:themeColor="text1"/>
        </w:rPr>
      </w:pPr>
      <w:r w:rsidRPr="00B350AB">
        <w:rPr>
          <w:color w:val="000000" w:themeColor="text1"/>
        </w:rPr>
        <w:t xml:space="preserve">      </w:t>
      </w:r>
      <w:hyperlink r:id="rId7" w:history="1">
        <w:r w:rsidRPr="00B350AB">
          <w:rPr>
            <w:rStyle w:val="Hipercze"/>
            <w:color w:val="000000" w:themeColor="text1"/>
          </w:rPr>
          <w:t>medycyna.regeneracyjna@wum.edu.pl</w:t>
        </w:r>
      </w:hyperlink>
    </w:p>
    <w:p w14:paraId="0871A15F" w14:textId="77777777" w:rsidR="00B350AB" w:rsidRDefault="00B350AB" w:rsidP="00E16188">
      <w:pPr>
        <w:jc w:val="both"/>
      </w:pPr>
    </w:p>
    <w:p w14:paraId="62917B12" w14:textId="77777777" w:rsidR="002D5115" w:rsidRDefault="000B08AB" w:rsidP="00E16188">
      <w:pPr>
        <w:jc w:val="both"/>
      </w:pPr>
      <w:r>
        <w:t>All</w:t>
      </w:r>
      <w:r w:rsidR="00986B59">
        <w:t xml:space="preserve"> documents should be sent as PDF</w:t>
      </w:r>
      <w:r>
        <w:t xml:space="preserve"> files. </w:t>
      </w:r>
    </w:p>
    <w:p w14:paraId="022B498B" w14:textId="77777777" w:rsidR="000B08AB" w:rsidRPr="00F2654D" w:rsidRDefault="000B08AB" w:rsidP="00E16188">
      <w:pPr>
        <w:jc w:val="both"/>
        <w:rPr>
          <w:b/>
        </w:rPr>
      </w:pPr>
      <w:r>
        <w:t>The e-mail heading should be: „</w:t>
      </w:r>
      <w:r w:rsidR="002D5115">
        <w:rPr>
          <w:b/>
        </w:rPr>
        <w:t>P</w:t>
      </w:r>
      <w:r w:rsidR="00F2654D" w:rsidRPr="00F2654D">
        <w:rPr>
          <w:b/>
        </w:rPr>
        <w:t>ost</w:t>
      </w:r>
      <w:r w:rsidR="002D5115">
        <w:rPr>
          <w:b/>
        </w:rPr>
        <w:t>-</w:t>
      </w:r>
      <w:r w:rsidR="00F2654D" w:rsidRPr="00F2654D">
        <w:rPr>
          <w:b/>
        </w:rPr>
        <w:t>doc</w:t>
      </w:r>
      <w:r w:rsidR="002D5115">
        <w:rPr>
          <w:b/>
        </w:rPr>
        <w:t xml:space="preserve"> – </w:t>
      </w:r>
      <w:r w:rsidR="004E5A73">
        <w:rPr>
          <w:b/>
        </w:rPr>
        <w:t>OPUS</w:t>
      </w:r>
      <w:r w:rsidR="00F2654D" w:rsidRPr="00F2654D">
        <w:rPr>
          <w:b/>
        </w:rPr>
        <w:t xml:space="preserve"> grant</w:t>
      </w:r>
      <w:r w:rsidR="00986B59">
        <w:rPr>
          <w:b/>
        </w:rPr>
        <w:t>”</w:t>
      </w:r>
      <w:r w:rsidR="00E16188">
        <w:rPr>
          <w:b/>
        </w:rPr>
        <w:t>.</w:t>
      </w:r>
    </w:p>
    <w:p w14:paraId="51B11177" w14:textId="77777777" w:rsidR="000B08AB" w:rsidRDefault="000B08AB" w:rsidP="00E16188">
      <w:pPr>
        <w:jc w:val="both"/>
      </w:pPr>
    </w:p>
    <w:p w14:paraId="10F7F660" w14:textId="77777777" w:rsidR="00F2654D" w:rsidRDefault="002D5115" w:rsidP="00E16188">
      <w:pPr>
        <w:jc w:val="both"/>
      </w:pPr>
      <w:r>
        <w:lastRenderedPageBreak/>
        <w:t>Please</w:t>
      </w:r>
      <w:r w:rsidR="000B08AB" w:rsidRPr="00986B59">
        <w:t xml:space="preserve"> provide also the statement that you grant us a permission to process your personal details for the recruitment process: </w:t>
      </w:r>
    </w:p>
    <w:p w14:paraId="746F0CA1" w14:textId="2335C4B8" w:rsidR="00247A67" w:rsidRPr="00617A56" w:rsidRDefault="00247A67" w:rsidP="00617A56">
      <w:pPr>
        <w:jc w:val="both"/>
      </w:pPr>
      <w:r w:rsidRPr="00617A56">
        <w:t>“I hereby give consent for my personal data included in the job offer to be processed for the purposes of recruitment conducted by the Medical University of Warsaw located in Warsaw”</w:t>
      </w:r>
      <w:r w:rsidR="00617A56">
        <w:t>.</w:t>
      </w:r>
    </w:p>
    <w:p w14:paraId="1D9190DC" w14:textId="77777777" w:rsidR="00247A67" w:rsidRPr="00986B59" w:rsidRDefault="00247A67" w:rsidP="00E16188">
      <w:pPr>
        <w:jc w:val="both"/>
      </w:pPr>
    </w:p>
    <w:p w14:paraId="3A06EE45" w14:textId="77777777" w:rsidR="00247A67" w:rsidRDefault="00247A67" w:rsidP="00247A67">
      <w:pPr>
        <w:jc w:val="center"/>
        <w:rPr>
          <w:rFonts w:ascii="Calibri" w:eastAsia="Calibri" w:hAnsi="Calibri" w:cs="Arial"/>
          <w:b/>
          <w:bCs/>
          <w:color w:val="000000"/>
          <w:sz w:val="28"/>
          <w:szCs w:val="22"/>
        </w:rPr>
      </w:pPr>
    </w:p>
    <w:p w14:paraId="6C1C61F3" w14:textId="77777777" w:rsidR="00247A67" w:rsidRPr="00617A56" w:rsidRDefault="00247A67" w:rsidP="00247A67">
      <w:pPr>
        <w:jc w:val="center"/>
        <w:rPr>
          <w:rFonts w:eastAsia="Calibri" w:cs="Arial"/>
          <w:b/>
          <w:bCs/>
          <w:color w:val="000000"/>
          <w:sz w:val="28"/>
          <w:szCs w:val="22"/>
        </w:rPr>
      </w:pPr>
      <w:r w:rsidRPr="00617A56">
        <w:rPr>
          <w:rFonts w:eastAsia="Calibri" w:cs="Arial"/>
          <w:b/>
          <w:bCs/>
          <w:color w:val="000000"/>
          <w:sz w:val="28"/>
          <w:szCs w:val="22"/>
        </w:rPr>
        <w:t>The rules for the protection of personal data used by the Medical University of Warsaw:</w:t>
      </w:r>
    </w:p>
    <w:p w14:paraId="17E695CD" w14:textId="77777777" w:rsidR="00247A67" w:rsidRPr="00617A56" w:rsidRDefault="00247A67" w:rsidP="00247A67">
      <w:pPr>
        <w:ind w:left="720"/>
        <w:rPr>
          <w:rFonts w:eastAsia="Calibri" w:cs="Arial"/>
          <w:b/>
          <w:bCs/>
          <w:color w:val="000000"/>
          <w:sz w:val="22"/>
          <w:szCs w:val="22"/>
        </w:rPr>
      </w:pPr>
    </w:p>
    <w:p w14:paraId="040D89F5"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 xml:space="preserve">The administrator of personal data is the Medical University of Warsaw located in Warsaw, </w:t>
      </w:r>
      <w:proofErr w:type="spellStart"/>
      <w:r w:rsidRPr="00617A56">
        <w:rPr>
          <w:rFonts w:eastAsia="Calibri" w:cs="Arial"/>
          <w:bCs/>
          <w:color w:val="000000"/>
          <w:sz w:val="22"/>
          <w:szCs w:val="22"/>
        </w:rPr>
        <w:t>Żwirki</w:t>
      </w:r>
      <w:proofErr w:type="spellEnd"/>
      <w:r w:rsidRPr="00617A56">
        <w:rPr>
          <w:rFonts w:eastAsia="Calibri" w:cs="Arial"/>
          <w:bCs/>
          <w:color w:val="000000"/>
          <w:sz w:val="22"/>
          <w:szCs w:val="22"/>
        </w:rPr>
        <w:t xml:space="preserve"> </w:t>
      </w:r>
      <w:proofErr w:type="spellStart"/>
      <w:r w:rsidRPr="00617A56">
        <w:rPr>
          <w:rFonts w:eastAsia="Calibri" w:cs="Arial"/>
          <w:bCs/>
          <w:color w:val="000000"/>
          <w:sz w:val="22"/>
          <w:szCs w:val="22"/>
        </w:rPr>
        <w:t>i</w:t>
      </w:r>
      <w:proofErr w:type="spellEnd"/>
      <w:r w:rsidRPr="00617A56">
        <w:rPr>
          <w:rFonts w:eastAsia="Calibri" w:cs="Arial"/>
          <w:bCs/>
          <w:color w:val="000000"/>
          <w:sz w:val="22"/>
          <w:szCs w:val="22"/>
        </w:rPr>
        <w:t xml:space="preserve"> </w:t>
      </w:r>
      <w:proofErr w:type="spellStart"/>
      <w:r w:rsidRPr="00617A56">
        <w:rPr>
          <w:rFonts w:eastAsia="Calibri" w:cs="Arial"/>
          <w:bCs/>
          <w:color w:val="000000"/>
          <w:sz w:val="22"/>
          <w:szCs w:val="22"/>
        </w:rPr>
        <w:t>Wigury</w:t>
      </w:r>
      <w:proofErr w:type="spellEnd"/>
      <w:r w:rsidRPr="00617A56">
        <w:rPr>
          <w:rFonts w:eastAsia="Calibri" w:cs="Arial"/>
          <w:bCs/>
          <w:color w:val="000000"/>
          <w:sz w:val="22"/>
          <w:szCs w:val="22"/>
        </w:rPr>
        <w:t xml:space="preserve"> 61, 02-091 Warszawa,</w:t>
      </w:r>
    </w:p>
    <w:p w14:paraId="16721D20"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Contact to the Data Protection Officer - email address:  iod@wum.edu.pl.</w:t>
      </w:r>
    </w:p>
    <w:p w14:paraId="32D4130B"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Personal data will be processed in order to implement the recruitment process pursuant to art. 22</w:t>
      </w:r>
      <w:r w:rsidRPr="00617A56">
        <w:rPr>
          <w:rFonts w:eastAsia="Calibri" w:cs="Arial"/>
          <w:bCs/>
          <w:color w:val="000000"/>
          <w:sz w:val="22"/>
          <w:szCs w:val="22"/>
          <w:vertAlign w:val="superscript"/>
        </w:rPr>
        <w:t>1</w:t>
      </w:r>
      <w:r w:rsidRPr="00617A56">
        <w:rPr>
          <w:rFonts w:eastAsia="Calibri" w:cs="Arial"/>
          <w:bCs/>
          <w:color w:val="000000"/>
          <w:sz w:val="22"/>
          <w:szCs w:val="22"/>
        </w:rPr>
        <w:t xml:space="preserve"> of the Labor Code, and in the case of providing a broader scope of data pursuant to art. 6 § 1a GDPR - consent expressed by the candidate.</w:t>
      </w:r>
    </w:p>
    <w:p w14:paraId="0CEB4C3D"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Access to personal data within the University's organizational structure shall only have employees authorized by the Administrator in the necessary scope.</w:t>
      </w:r>
    </w:p>
    <w:p w14:paraId="39D87F53"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Personal data will not be disclosed to other entities, except for entities authorized by law.</w:t>
      </w:r>
    </w:p>
    <w:p w14:paraId="419971B6"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 xml:space="preserve">Personal data will be stored for the period necessary to carry out the recruitment process, up to 12 months from the settlement of the recruitment process. After this period, they will be removed. </w:t>
      </w:r>
    </w:p>
    <w:p w14:paraId="36AC35CC"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access your data, the right to rectify, delete, limit processing, the right to transfer data, the right to object to the processing, the right to withdraw consent.</w:t>
      </w:r>
    </w:p>
    <w:p w14:paraId="0798B56B"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withdraw consent to the processing of your personal data at any time, which will not affect the lawfulness of the processing that was carried out on the basis of consent before its withdrawal.</w:t>
      </w:r>
    </w:p>
    <w:p w14:paraId="08748957"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lodge a complaint with the Office for Personal Data Protection when it is justified that his personal data are processed by the Administrator in breach of the general regulation on the protection of personal data of April 27, 2016.</w:t>
      </w:r>
    </w:p>
    <w:p w14:paraId="79C57C4F"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Providing personal data is voluntary, but necessary to participate in the recruitment process to the extent specified in art. 22</w:t>
      </w:r>
      <w:r w:rsidRPr="00617A56">
        <w:rPr>
          <w:rFonts w:eastAsia="Calibri" w:cs="Arial"/>
          <w:bCs/>
          <w:color w:val="000000"/>
          <w:sz w:val="22"/>
          <w:szCs w:val="22"/>
          <w:vertAlign w:val="superscript"/>
        </w:rPr>
        <w:t>1</w:t>
      </w:r>
      <w:r w:rsidRPr="00617A56">
        <w:rPr>
          <w:rFonts w:eastAsia="Calibri" w:cs="Arial"/>
          <w:bCs/>
          <w:color w:val="000000"/>
          <w:sz w:val="22"/>
          <w:szCs w:val="22"/>
        </w:rPr>
        <w:t xml:space="preserve"> § 1 of the Labor Code, voluntary in the remaining scope.</w:t>
      </w:r>
    </w:p>
    <w:p w14:paraId="283EDB43"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Decisions will not be taken in an automated manner and personal data will not be subject to profiling.</w:t>
      </w:r>
    </w:p>
    <w:p w14:paraId="0E6E56DC" w14:textId="77777777" w:rsidR="00247A67" w:rsidRPr="00617A56" w:rsidRDefault="00247A67" w:rsidP="00247A67"/>
    <w:p w14:paraId="7A85B028" w14:textId="77777777" w:rsidR="00E83568" w:rsidRPr="00A1190B" w:rsidRDefault="00E83568" w:rsidP="00E83568">
      <w:pPr>
        <w:pBdr>
          <w:bottom w:val="single" w:sz="4" w:space="1" w:color="auto"/>
        </w:pBdr>
        <w:jc w:val="both"/>
        <w:rPr>
          <w:i/>
        </w:rPr>
      </w:pPr>
    </w:p>
    <w:p w14:paraId="75C3EC1C" w14:textId="77777777" w:rsidR="00E83568" w:rsidRPr="00A1190B" w:rsidRDefault="00E83568" w:rsidP="00E83568">
      <w:pPr>
        <w:pBdr>
          <w:bottom w:val="single" w:sz="4" w:space="1" w:color="auto"/>
        </w:pBdr>
        <w:jc w:val="both"/>
        <w:rPr>
          <w:i/>
        </w:rPr>
      </w:pPr>
    </w:p>
    <w:p w14:paraId="7845D87E" w14:textId="77777777" w:rsidR="00E83568" w:rsidRPr="00A1190B" w:rsidRDefault="00E83568" w:rsidP="00E83568">
      <w:pPr>
        <w:pBdr>
          <w:bottom w:val="single" w:sz="4" w:space="1" w:color="auto"/>
        </w:pBdr>
        <w:jc w:val="both"/>
        <w:rPr>
          <w:i/>
        </w:rPr>
      </w:pPr>
    </w:p>
    <w:p w14:paraId="2A8F5063" w14:textId="77777777" w:rsidR="00E83568" w:rsidRPr="00A1190B" w:rsidRDefault="00E83568" w:rsidP="00E83568">
      <w:pPr>
        <w:pBdr>
          <w:bottom w:val="single" w:sz="4" w:space="1" w:color="auto"/>
        </w:pBdr>
        <w:jc w:val="both"/>
        <w:rPr>
          <w:i/>
        </w:rPr>
      </w:pPr>
    </w:p>
    <w:p w14:paraId="570BAE1F" w14:textId="77777777" w:rsidR="00E83568" w:rsidRPr="00A1190B" w:rsidRDefault="00E83568" w:rsidP="00E83568">
      <w:pPr>
        <w:pBdr>
          <w:bottom w:val="single" w:sz="4" w:space="1" w:color="auto"/>
        </w:pBdr>
        <w:jc w:val="both"/>
        <w:rPr>
          <w:i/>
        </w:rPr>
      </w:pPr>
    </w:p>
    <w:p w14:paraId="7623B207" w14:textId="77777777" w:rsidR="00E83568" w:rsidRPr="00A1190B" w:rsidRDefault="00E83568" w:rsidP="00E16188">
      <w:pPr>
        <w:jc w:val="both"/>
      </w:pPr>
    </w:p>
    <w:p w14:paraId="52719D6B" w14:textId="438B9FD7" w:rsidR="002D5115" w:rsidRPr="002D5115" w:rsidRDefault="00E83568" w:rsidP="00E83568">
      <w:pPr>
        <w:jc w:val="center"/>
        <w:rPr>
          <w:rStyle w:val="st"/>
          <w:i/>
          <w:sz w:val="26"/>
          <w:szCs w:val="26"/>
        </w:rPr>
      </w:pPr>
      <w:r w:rsidRPr="002D5115">
        <w:rPr>
          <w:rStyle w:val="st"/>
          <w:sz w:val="26"/>
          <w:szCs w:val="26"/>
        </w:rPr>
        <w:t>P</w:t>
      </w:r>
      <w:r w:rsidRPr="002D5115">
        <w:rPr>
          <w:rStyle w:val="Uwydatnienie"/>
          <w:i w:val="0"/>
          <w:sz w:val="26"/>
          <w:szCs w:val="26"/>
        </w:rPr>
        <w:t>roject “</w:t>
      </w:r>
      <w:r w:rsidR="00B87374">
        <w:rPr>
          <w:i/>
        </w:rPr>
        <w:t xml:space="preserve">Role of Nox2-ROS-Nlrp3 </w:t>
      </w:r>
      <w:proofErr w:type="spellStart"/>
      <w:r w:rsidR="00B87374">
        <w:rPr>
          <w:i/>
        </w:rPr>
        <w:t>inflammasome</w:t>
      </w:r>
      <w:proofErr w:type="spellEnd"/>
      <w:r w:rsidR="00B87374">
        <w:rPr>
          <w:i/>
        </w:rPr>
        <w:t xml:space="preserve"> axis in homing </w:t>
      </w:r>
      <w:proofErr w:type="spellStart"/>
      <w:r w:rsidR="00B87374">
        <w:rPr>
          <w:i/>
        </w:rPr>
        <w:t>ang</w:t>
      </w:r>
      <w:proofErr w:type="spellEnd"/>
      <w:r w:rsidR="00B87374">
        <w:rPr>
          <w:i/>
        </w:rPr>
        <w:t xml:space="preserve"> engraftment of hematopoietic stem/progenitor cells</w:t>
      </w:r>
      <w:bookmarkStart w:id="0" w:name="_GoBack"/>
      <w:bookmarkEnd w:id="0"/>
      <w:r w:rsidRPr="002D5115">
        <w:rPr>
          <w:i/>
          <w:sz w:val="26"/>
          <w:szCs w:val="26"/>
        </w:rPr>
        <w:t>”</w:t>
      </w:r>
      <w:r w:rsidRPr="002D5115">
        <w:rPr>
          <w:rStyle w:val="Uwydatnienie"/>
          <w:i w:val="0"/>
          <w:sz w:val="26"/>
          <w:szCs w:val="26"/>
        </w:rPr>
        <w:t xml:space="preserve"> is funded</w:t>
      </w:r>
      <w:r w:rsidRPr="002D5115">
        <w:rPr>
          <w:rStyle w:val="st"/>
          <w:i/>
          <w:sz w:val="26"/>
          <w:szCs w:val="26"/>
        </w:rPr>
        <w:t xml:space="preserve"> </w:t>
      </w:r>
    </w:p>
    <w:p w14:paraId="6BB0FAD8" w14:textId="77777777" w:rsidR="00E83568" w:rsidRPr="002D5115" w:rsidRDefault="00E83568" w:rsidP="00E83568">
      <w:pPr>
        <w:jc w:val="center"/>
        <w:rPr>
          <w:rStyle w:val="st"/>
          <w:i/>
          <w:sz w:val="26"/>
          <w:szCs w:val="26"/>
        </w:rPr>
      </w:pPr>
      <w:r w:rsidRPr="002D5115">
        <w:rPr>
          <w:rStyle w:val="st"/>
          <w:sz w:val="26"/>
          <w:szCs w:val="26"/>
        </w:rPr>
        <w:t>by the</w:t>
      </w:r>
      <w:r w:rsidRPr="002D5115">
        <w:rPr>
          <w:rStyle w:val="st"/>
          <w:i/>
          <w:sz w:val="26"/>
          <w:szCs w:val="26"/>
        </w:rPr>
        <w:t xml:space="preserve"> </w:t>
      </w:r>
      <w:r w:rsidRPr="002D5115">
        <w:rPr>
          <w:rStyle w:val="Uwydatnienie"/>
          <w:i w:val="0"/>
          <w:sz w:val="26"/>
          <w:szCs w:val="26"/>
        </w:rPr>
        <w:t>National Science Centre</w:t>
      </w:r>
      <w:r w:rsidRPr="002D5115">
        <w:rPr>
          <w:rStyle w:val="st"/>
          <w:i/>
          <w:sz w:val="26"/>
          <w:szCs w:val="26"/>
        </w:rPr>
        <w:t xml:space="preserve"> </w:t>
      </w:r>
      <w:r w:rsidRPr="002D5115">
        <w:rPr>
          <w:rStyle w:val="st"/>
          <w:sz w:val="26"/>
          <w:szCs w:val="26"/>
        </w:rPr>
        <w:t>under the</w:t>
      </w:r>
      <w:r w:rsidRPr="002D5115">
        <w:rPr>
          <w:rStyle w:val="st"/>
          <w:i/>
          <w:sz w:val="26"/>
          <w:szCs w:val="26"/>
        </w:rPr>
        <w:t xml:space="preserve"> </w:t>
      </w:r>
      <w:r w:rsidR="004E5A73">
        <w:rPr>
          <w:rStyle w:val="st"/>
          <w:i/>
          <w:sz w:val="26"/>
          <w:szCs w:val="26"/>
        </w:rPr>
        <w:t>OPUS</w:t>
      </w:r>
      <w:r w:rsidRPr="002D5115">
        <w:rPr>
          <w:rStyle w:val="st"/>
          <w:i/>
          <w:sz w:val="26"/>
          <w:szCs w:val="26"/>
        </w:rPr>
        <w:t xml:space="preserve"> </w:t>
      </w:r>
      <w:r w:rsidRPr="002D5115">
        <w:rPr>
          <w:rStyle w:val="st"/>
          <w:sz w:val="26"/>
          <w:szCs w:val="26"/>
        </w:rPr>
        <w:t>scheme</w:t>
      </w:r>
      <w:r w:rsidRPr="002D5115">
        <w:rPr>
          <w:rStyle w:val="st"/>
          <w:i/>
          <w:sz w:val="26"/>
          <w:szCs w:val="26"/>
        </w:rPr>
        <w:t>.</w:t>
      </w:r>
    </w:p>
    <w:p w14:paraId="7F941CA9" w14:textId="77777777" w:rsidR="00E83568" w:rsidRDefault="00E83568" w:rsidP="00E16188">
      <w:pPr>
        <w:jc w:val="both"/>
        <w:rPr>
          <w:rStyle w:val="st"/>
          <w:i/>
        </w:rPr>
      </w:pPr>
    </w:p>
    <w:p w14:paraId="701C8AAF" w14:textId="77777777" w:rsidR="00E83568" w:rsidRDefault="00E83568" w:rsidP="00E16188">
      <w:pPr>
        <w:jc w:val="both"/>
        <w:rPr>
          <w:rStyle w:val="st"/>
          <w:i/>
        </w:rPr>
      </w:pPr>
    </w:p>
    <w:p w14:paraId="12014F31" w14:textId="77777777" w:rsidR="00E83568" w:rsidRDefault="00E83568" w:rsidP="00E83568">
      <w:pPr>
        <w:jc w:val="center"/>
        <w:rPr>
          <w:i/>
        </w:rPr>
      </w:pPr>
      <w:r>
        <w:rPr>
          <w:i/>
          <w:noProof/>
          <w:lang w:val="pl-PL" w:eastAsia="pl-PL"/>
        </w:rPr>
        <w:lastRenderedPageBreak/>
        <w:drawing>
          <wp:inline distT="0" distB="0" distL="0" distR="0" wp14:anchorId="77EDE95B" wp14:editId="7D1E464F">
            <wp:extent cx="4170178" cy="471594"/>
            <wp:effectExtent l="19050" t="0" r="177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68368" cy="471389"/>
                    </a:xfrm>
                    <a:prstGeom prst="rect">
                      <a:avLst/>
                    </a:prstGeom>
                    <a:noFill/>
                    <a:ln w="9525">
                      <a:noFill/>
                      <a:miter lim="800000"/>
                      <a:headEnd/>
                      <a:tailEnd/>
                    </a:ln>
                  </pic:spPr>
                </pic:pic>
              </a:graphicData>
            </a:graphic>
          </wp:inline>
        </w:drawing>
      </w:r>
    </w:p>
    <w:p w14:paraId="5747C8C4" w14:textId="77777777" w:rsidR="00E83568" w:rsidRPr="00E83568" w:rsidRDefault="00E83568" w:rsidP="00E83568">
      <w:pPr>
        <w:pBdr>
          <w:bottom w:val="single" w:sz="4" w:space="1" w:color="auto"/>
        </w:pBdr>
        <w:jc w:val="center"/>
        <w:rPr>
          <w:i/>
        </w:rPr>
      </w:pPr>
    </w:p>
    <w:sectPr w:rsidR="00E83568" w:rsidRPr="00E83568" w:rsidSect="00E83568">
      <w:pgSz w:w="12240" w:h="15840"/>
      <w:pgMar w:top="1135" w:right="1800" w:bottom="113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E0"/>
    <w:multiLevelType w:val="hybridMultilevel"/>
    <w:tmpl w:val="27FC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4154A40"/>
    <w:multiLevelType w:val="hybridMultilevel"/>
    <w:tmpl w:val="7466E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7D9E6799"/>
    <w:multiLevelType w:val="hybridMultilevel"/>
    <w:tmpl w:val="263E9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E66516F"/>
    <w:multiLevelType w:val="hybridMultilevel"/>
    <w:tmpl w:val="BB6A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FD"/>
    <w:rsid w:val="000373B0"/>
    <w:rsid w:val="000B08AB"/>
    <w:rsid w:val="001F4C18"/>
    <w:rsid w:val="00247A67"/>
    <w:rsid w:val="002D5115"/>
    <w:rsid w:val="0037732F"/>
    <w:rsid w:val="00413E0E"/>
    <w:rsid w:val="00480E92"/>
    <w:rsid w:val="004D3E81"/>
    <w:rsid w:val="004E5A73"/>
    <w:rsid w:val="00534EFF"/>
    <w:rsid w:val="00617A56"/>
    <w:rsid w:val="006822C3"/>
    <w:rsid w:val="006E1E43"/>
    <w:rsid w:val="00760FFD"/>
    <w:rsid w:val="00767D23"/>
    <w:rsid w:val="007844BF"/>
    <w:rsid w:val="007951BE"/>
    <w:rsid w:val="007B14E3"/>
    <w:rsid w:val="008126A5"/>
    <w:rsid w:val="008D0884"/>
    <w:rsid w:val="00982EFB"/>
    <w:rsid w:val="00986B59"/>
    <w:rsid w:val="00990A49"/>
    <w:rsid w:val="00A1190B"/>
    <w:rsid w:val="00AA4032"/>
    <w:rsid w:val="00B350AB"/>
    <w:rsid w:val="00B87374"/>
    <w:rsid w:val="00BA5A68"/>
    <w:rsid w:val="00BD6A00"/>
    <w:rsid w:val="00CF1299"/>
    <w:rsid w:val="00DE43F1"/>
    <w:rsid w:val="00E16188"/>
    <w:rsid w:val="00E83568"/>
    <w:rsid w:val="00EC57D3"/>
    <w:rsid w:val="00F00649"/>
    <w:rsid w:val="00F130EA"/>
    <w:rsid w:val="00F2654D"/>
    <w:rsid w:val="00F62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D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0FFD"/>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760FFD"/>
    <w:rPr>
      <w:rFonts w:ascii="Lucida Grande" w:hAnsi="Lucida Grande" w:cs="Lucida Grande"/>
      <w:sz w:val="18"/>
      <w:szCs w:val="18"/>
    </w:rPr>
  </w:style>
  <w:style w:type="character" w:styleId="Pogrubienie">
    <w:name w:val="Strong"/>
    <w:basedOn w:val="Domylnaczcionkaakapitu"/>
    <w:uiPriority w:val="22"/>
    <w:qFormat/>
    <w:rsid w:val="00AA4032"/>
    <w:rPr>
      <w:b/>
      <w:bCs/>
    </w:rPr>
  </w:style>
  <w:style w:type="character" w:styleId="Hipercze">
    <w:name w:val="Hyperlink"/>
    <w:basedOn w:val="Domylnaczcionkaakapitu"/>
    <w:uiPriority w:val="99"/>
    <w:unhideWhenUsed/>
    <w:rsid w:val="000B08AB"/>
    <w:rPr>
      <w:color w:val="0000FF" w:themeColor="hyperlink"/>
      <w:u w:val="single"/>
    </w:rPr>
  </w:style>
  <w:style w:type="paragraph" w:styleId="Akapitzlist">
    <w:name w:val="List Paragraph"/>
    <w:basedOn w:val="Normalny"/>
    <w:uiPriority w:val="34"/>
    <w:qFormat/>
    <w:rsid w:val="00F2654D"/>
    <w:pPr>
      <w:ind w:left="720"/>
      <w:contextualSpacing/>
    </w:pPr>
  </w:style>
  <w:style w:type="character" w:customStyle="1" w:styleId="st">
    <w:name w:val="st"/>
    <w:basedOn w:val="Domylnaczcionkaakapitu"/>
    <w:rsid w:val="00E83568"/>
  </w:style>
  <w:style w:type="character" w:styleId="Uwydatnienie">
    <w:name w:val="Emphasis"/>
    <w:basedOn w:val="Domylnaczcionkaakapitu"/>
    <w:uiPriority w:val="20"/>
    <w:qFormat/>
    <w:rsid w:val="00E83568"/>
    <w:rPr>
      <w:i/>
      <w:iCs/>
    </w:rPr>
  </w:style>
  <w:style w:type="character" w:customStyle="1" w:styleId="Nierozpoznanawzmianka1">
    <w:name w:val="Nierozpoznana wzmianka1"/>
    <w:basedOn w:val="Domylnaczcionkaakapitu"/>
    <w:uiPriority w:val="99"/>
    <w:semiHidden/>
    <w:unhideWhenUsed/>
    <w:rsid w:val="00B350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0FFD"/>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760FFD"/>
    <w:rPr>
      <w:rFonts w:ascii="Lucida Grande" w:hAnsi="Lucida Grande" w:cs="Lucida Grande"/>
      <w:sz w:val="18"/>
      <w:szCs w:val="18"/>
    </w:rPr>
  </w:style>
  <w:style w:type="character" w:styleId="Pogrubienie">
    <w:name w:val="Strong"/>
    <w:basedOn w:val="Domylnaczcionkaakapitu"/>
    <w:uiPriority w:val="22"/>
    <w:qFormat/>
    <w:rsid w:val="00AA4032"/>
    <w:rPr>
      <w:b/>
      <w:bCs/>
    </w:rPr>
  </w:style>
  <w:style w:type="character" w:styleId="Hipercze">
    <w:name w:val="Hyperlink"/>
    <w:basedOn w:val="Domylnaczcionkaakapitu"/>
    <w:uiPriority w:val="99"/>
    <w:unhideWhenUsed/>
    <w:rsid w:val="000B08AB"/>
    <w:rPr>
      <w:color w:val="0000FF" w:themeColor="hyperlink"/>
      <w:u w:val="single"/>
    </w:rPr>
  </w:style>
  <w:style w:type="paragraph" w:styleId="Akapitzlist">
    <w:name w:val="List Paragraph"/>
    <w:basedOn w:val="Normalny"/>
    <w:uiPriority w:val="34"/>
    <w:qFormat/>
    <w:rsid w:val="00F2654D"/>
    <w:pPr>
      <w:ind w:left="720"/>
      <w:contextualSpacing/>
    </w:pPr>
  </w:style>
  <w:style w:type="character" w:customStyle="1" w:styleId="st">
    <w:name w:val="st"/>
    <w:basedOn w:val="Domylnaczcionkaakapitu"/>
    <w:rsid w:val="00E83568"/>
  </w:style>
  <w:style w:type="character" w:styleId="Uwydatnienie">
    <w:name w:val="Emphasis"/>
    <w:basedOn w:val="Domylnaczcionkaakapitu"/>
    <w:uiPriority w:val="20"/>
    <w:qFormat/>
    <w:rsid w:val="00E83568"/>
    <w:rPr>
      <w:i/>
      <w:iCs/>
    </w:rPr>
  </w:style>
  <w:style w:type="character" w:customStyle="1" w:styleId="Nierozpoznanawzmianka1">
    <w:name w:val="Nierozpoznana wzmianka1"/>
    <w:basedOn w:val="Domylnaczcionkaakapitu"/>
    <w:uiPriority w:val="99"/>
    <w:semiHidden/>
    <w:unhideWhenUsed/>
    <w:rsid w:val="00B35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2034">
      <w:bodyDiv w:val="1"/>
      <w:marLeft w:val="0"/>
      <w:marRight w:val="0"/>
      <w:marTop w:val="0"/>
      <w:marBottom w:val="0"/>
      <w:divBdr>
        <w:top w:val="none" w:sz="0" w:space="0" w:color="auto"/>
        <w:left w:val="none" w:sz="0" w:space="0" w:color="auto"/>
        <w:bottom w:val="none" w:sz="0" w:space="0" w:color="auto"/>
        <w:right w:val="none" w:sz="0" w:space="0" w:color="auto"/>
      </w:divBdr>
    </w:div>
    <w:div w:id="750199479">
      <w:bodyDiv w:val="1"/>
      <w:marLeft w:val="0"/>
      <w:marRight w:val="0"/>
      <w:marTop w:val="0"/>
      <w:marBottom w:val="0"/>
      <w:divBdr>
        <w:top w:val="none" w:sz="0" w:space="0" w:color="auto"/>
        <w:left w:val="none" w:sz="0" w:space="0" w:color="auto"/>
        <w:bottom w:val="none" w:sz="0" w:space="0" w:color="auto"/>
        <w:right w:val="none" w:sz="0" w:space="0" w:color="auto"/>
      </w:divBdr>
    </w:div>
    <w:div w:id="794062600">
      <w:bodyDiv w:val="1"/>
      <w:marLeft w:val="0"/>
      <w:marRight w:val="0"/>
      <w:marTop w:val="0"/>
      <w:marBottom w:val="0"/>
      <w:divBdr>
        <w:top w:val="none" w:sz="0" w:space="0" w:color="auto"/>
        <w:left w:val="none" w:sz="0" w:space="0" w:color="auto"/>
        <w:bottom w:val="none" w:sz="0" w:space="0" w:color="auto"/>
        <w:right w:val="none" w:sz="0" w:space="0" w:color="auto"/>
      </w:divBdr>
    </w:div>
    <w:div w:id="849873328">
      <w:bodyDiv w:val="1"/>
      <w:marLeft w:val="0"/>
      <w:marRight w:val="0"/>
      <w:marTop w:val="0"/>
      <w:marBottom w:val="0"/>
      <w:divBdr>
        <w:top w:val="none" w:sz="0" w:space="0" w:color="auto"/>
        <w:left w:val="none" w:sz="0" w:space="0" w:color="auto"/>
        <w:bottom w:val="none" w:sz="0" w:space="0" w:color="auto"/>
        <w:right w:val="none" w:sz="0" w:space="0" w:color="auto"/>
      </w:divBdr>
    </w:div>
    <w:div w:id="1396009362">
      <w:bodyDiv w:val="1"/>
      <w:marLeft w:val="0"/>
      <w:marRight w:val="0"/>
      <w:marTop w:val="0"/>
      <w:marBottom w:val="0"/>
      <w:divBdr>
        <w:top w:val="none" w:sz="0" w:space="0" w:color="auto"/>
        <w:left w:val="none" w:sz="0" w:space="0" w:color="auto"/>
        <w:bottom w:val="none" w:sz="0" w:space="0" w:color="auto"/>
        <w:right w:val="none" w:sz="0" w:space="0" w:color="auto"/>
      </w:divBdr>
    </w:div>
    <w:div w:id="1639651476">
      <w:bodyDiv w:val="1"/>
      <w:marLeft w:val="0"/>
      <w:marRight w:val="0"/>
      <w:marTop w:val="0"/>
      <w:marBottom w:val="0"/>
      <w:divBdr>
        <w:top w:val="none" w:sz="0" w:space="0" w:color="auto"/>
        <w:left w:val="none" w:sz="0" w:space="0" w:color="auto"/>
        <w:bottom w:val="none" w:sz="0" w:space="0" w:color="auto"/>
        <w:right w:val="none" w:sz="0" w:space="0" w:color="auto"/>
      </w:divBdr>
    </w:div>
    <w:div w:id="192152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medycyna.regeneracyjna@wum.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usz.ratajczak@wum.edu.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6359</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Yale Univ</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Krause</dc:creator>
  <cp:lastModifiedBy>Artur Lityński</cp:lastModifiedBy>
  <cp:revision>3</cp:revision>
  <dcterms:created xsi:type="dcterms:W3CDTF">2022-02-08T10:58:00Z</dcterms:created>
  <dcterms:modified xsi:type="dcterms:W3CDTF">2022-02-09T07:44:00Z</dcterms:modified>
</cp:coreProperties>
</file>